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01D7E" w14:textId="32479464" w:rsidR="00B83356" w:rsidRPr="00AD597B" w:rsidRDefault="00A67D9F" w:rsidP="00AD597B">
      <w:pPr>
        <w:pStyle w:val="papertitle"/>
        <w:spacing w:before="100" w:beforeAutospacing="1" w:after="100" w:afterAutospacing="1"/>
        <w:rPr>
          <w:rFonts w:asciiTheme="majorBidi" w:hAnsiTheme="majorBidi" w:cstheme="majorBidi"/>
          <w:sz w:val="40"/>
          <w:szCs w:val="40"/>
        </w:rPr>
      </w:pPr>
      <w:bookmarkStart w:id="0" w:name="_Hlk57197130"/>
      <w:bookmarkEnd w:id="0"/>
      <w:r w:rsidRPr="00AD597B">
        <w:rPr>
          <w:rFonts w:asciiTheme="majorBidi" w:hAnsiTheme="majorBidi" w:cstheme="majorBidi"/>
          <w:sz w:val="40"/>
          <w:szCs w:val="40"/>
        </w:rPr>
        <w:t xml:space="preserve">Attitude Mounting Misalignment Estimation </w:t>
      </w:r>
      <w:r w:rsidR="00083260" w:rsidRPr="00AD597B">
        <w:rPr>
          <w:rFonts w:asciiTheme="majorBidi" w:hAnsiTheme="majorBidi" w:cstheme="majorBidi"/>
          <w:sz w:val="40"/>
          <w:szCs w:val="40"/>
        </w:rPr>
        <w:t xml:space="preserve">Method </w:t>
      </w:r>
      <w:r w:rsidRPr="00AD597B">
        <w:rPr>
          <w:rFonts w:asciiTheme="majorBidi" w:hAnsiTheme="majorBidi" w:cstheme="majorBidi"/>
          <w:sz w:val="40"/>
          <w:szCs w:val="40"/>
        </w:rPr>
        <w:t xml:space="preserve">for the Calibration </w:t>
      </w:r>
      <w:r w:rsidR="00B83356" w:rsidRPr="00AD597B">
        <w:rPr>
          <w:rFonts w:asciiTheme="majorBidi" w:hAnsiTheme="majorBidi" w:cstheme="majorBidi"/>
          <w:sz w:val="40"/>
          <w:szCs w:val="40"/>
        </w:rPr>
        <w:t>of</w:t>
      </w:r>
      <w:r w:rsidRPr="00AD597B">
        <w:rPr>
          <w:rFonts w:asciiTheme="majorBidi" w:hAnsiTheme="majorBidi" w:cstheme="majorBidi"/>
          <w:sz w:val="40"/>
          <w:szCs w:val="40"/>
        </w:rPr>
        <w:t xml:space="preserve"> </w:t>
      </w:r>
      <w:r w:rsidR="00B83356" w:rsidRPr="00AD597B">
        <w:rPr>
          <w:rFonts w:asciiTheme="majorBidi" w:hAnsiTheme="majorBidi" w:cstheme="majorBidi"/>
          <w:sz w:val="40"/>
          <w:szCs w:val="40"/>
        </w:rPr>
        <w:t>U</w:t>
      </w:r>
      <w:r w:rsidRPr="00AD597B">
        <w:rPr>
          <w:rFonts w:asciiTheme="majorBidi" w:hAnsiTheme="majorBidi" w:cstheme="majorBidi"/>
          <w:sz w:val="40"/>
          <w:szCs w:val="40"/>
        </w:rPr>
        <w:t>AV</w:t>
      </w:r>
      <w:r w:rsidR="00570C97" w:rsidRPr="00AD597B">
        <w:rPr>
          <w:rFonts w:asciiTheme="majorBidi" w:hAnsiTheme="majorBidi" w:cstheme="majorBidi"/>
          <w:sz w:val="40"/>
          <w:szCs w:val="40"/>
        </w:rPr>
        <w:t xml:space="preserve"> L</w:t>
      </w:r>
      <w:r w:rsidR="00083260" w:rsidRPr="00AD597B">
        <w:rPr>
          <w:rFonts w:asciiTheme="majorBidi" w:hAnsiTheme="majorBidi" w:cstheme="majorBidi"/>
          <w:sz w:val="40"/>
          <w:szCs w:val="40"/>
        </w:rPr>
        <w:t>iDAR</w:t>
      </w:r>
      <w:r w:rsidR="00570C97" w:rsidRPr="00AD597B">
        <w:rPr>
          <w:rFonts w:asciiTheme="majorBidi" w:hAnsiTheme="majorBidi" w:cstheme="majorBidi"/>
          <w:sz w:val="40"/>
          <w:szCs w:val="40"/>
        </w:rPr>
        <w:t xml:space="preserve"> </w:t>
      </w:r>
      <w:r w:rsidR="00120805" w:rsidRPr="00AD597B">
        <w:rPr>
          <w:rFonts w:asciiTheme="majorBidi" w:hAnsiTheme="majorBidi" w:cstheme="majorBidi"/>
          <w:sz w:val="40"/>
          <w:szCs w:val="40"/>
        </w:rPr>
        <w:t>System</w:t>
      </w:r>
      <w:r w:rsidR="00B83356" w:rsidRPr="00AD597B">
        <w:rPr>
          <w:rFonts w:asciiTheme="majorBidi" w:hAnsiTheme="majorBidi" w:cstheme="majorBidi"/>
          <w:sz w:val="40"/>
          <w:szCs w:val="40"/>
        </w:rPr>
        <w:t xml:space="preserve"> </w:t>
      </w:r>
      <w:r w:rsidR="00DE4871" w:rsidRPr="00AD597B">
        <w:rPr>
          <w:rFonts w:asciiTheme="majorBidi" w:hAnsiTheme="majorBidi" w:cstheme="majorBidi"/>
          <w:sz w:val="40"/>
          <w:szCs w:val="40"/>
        </w:rPr>
        <w:t xml:space="preserve">by </w:t>
      </w:r>
      <w:r w:rsidR="00B83356" w:rsidRPr="00AD597B">
        <w:rPr>
          <w:rFonts w:asciiTheme="majorBidi" w:hAnsiTheme="majorBidi" w:cstheme="majorBidi"/>
          <w:sz w:val="40"/>
          <w:szCs w:val="40"/>
        </w:rPr>
        <w:t xml:space="preserve">using a </w:t>
      </w:r>
      <w:r w:rsidR="00251BA9" w:rsidRPr="00AD597B">
        <w:rPr>
          <w:rFonts w:asciiTheme="majorBidi" w:hAnsiTheme="majorBidi" w:cstheme="majorBidi"/>
          <w:sz w:val="40"/>
          <w:szCs w:val="40"/>
        </w:rPr>
        <w:t>T</w:t>
      </w:r>
      <w:r w:rsidR="00083260" w:rsidRPr="00AD597B">
        <w:rPr>
          <w:rFonts w:asciiTheme="majorBidi" w:hAnsiTheme="majorBidi" w:cstheme="majorBidi"/>
          <w:sz w:val="40"/>
          <w:szCs w:val="40"/>
        </w:rPr>
        <w:t>IN-</w:t>
      </w:r>
      <w:r w:rsidR="008B4649" w:rsidRPr="00AD597B">
        <w:rPr>
          <w:rFonts w:asciiTheme="majorBidi" w:hAnsiTheme="majorBidi" w:cstheme="majorBidi"/>
          <w:sz w:val="40"/>
          <w:szCs w:val="40"/>
        </w:rPr>
        <w:t xml:space="preserve">based </w:t>
      </w:r>
      <w:r w:rsidR="00BB5371" w:rsidRPr="00AD597B">
        <w:rPr>
          <w:rFonts w:asciiTheme="majorBidi" w:hAnsiTheme="majorBidi" w:cstheme="majorBidi"/>
          <w:sz w:val="40"/>
          <w:szCs w:val="40"/>
        </w:rPr>
        <w:t>C</w:t>
      </w:r>
      <w:r w:rsidR="008B4649" w:rsidRPr="00AD597B">
        <w:rPr>
          <w:rFonts w:asciiTheme="majorBidi" w:hAnsiTheme="majorBidi" w:cstheme="majorBidi"/>
          <w:sz w:val="40"/>
          <w:szCs w:val="40"/>
        </w:rPr>
        <w:t xml:space="preserve">orresponding </w:t>
      </w:r>
      <w:r w:rsidR="00BB5371" w:rsidRPr="00AD597B">
        <w:rPr>
          <w:rFonts w:asciiTheme="majorBidi" w:hAnsiTheme="majorBidi" w:cstheme="majorBidi"/>
          <w:sz w:val="40"/>
          <w:szCs w:val="40"/>
        </w:rPr>
        <w:t>M</w:t>
      </w:r>
      <w:r w:rsidR="008B4649" w:rsidRPr="00AD597B">
        <w:rPr>
          <w:rFonts w:asciiTheme="majorBidi" w:hAnsiTheme="majorBidi" w:cstheme="majorBidi"/>
          <w:sz w:val="40"/>
          <w:szCs w:val="40"/>
        </w:rPr>
        <w:t>odel</w:t>
      </w:r>
    </w:p>
    <w:p w14:paraId="7648C280" w14:textId="77777777" w:rsidR="00CA4392" w:rsidRPr="004B5EEF" w:rsidRDefault="00CA4392" w:rsidP="001B781F">
      <w:pPr>
        <w:pStyle w:val="Author"/>
        <w:spacing w:before="100" w:beforeAutospacing="1"/>
        <w:jc w:val="both"/>
        <w:rPr>
          <w:sz w:val="16"/>
          <w:szCs w:val="16"/>
          <w:lang w:val="en-GB"/>
        </w:rPr>
      </w:pPr>
    </w:p>
    <w:p w14:paraId="605A9033" w14:textId="77777777" w:rsidR="001B781F" w:rsidRPr="004B5EEF" w:rsidRDefault="001B781F" w:rsidP="001B781F">
      <w:pPr>
        <w:pStyle w:val="Author"/>
        <w:spacing w:before="100" w:beforeAutospacing="1"/>
        <w:jc w:val="both"/>
        <w:rPr>
          <w:sz w:val="16"/>
          <w:szCs w:val="16"/>
          <w:lang w:val="en-GB"/>
        </w:rPr>
      </w:pPr>
    </w:p>
    <w:p w14:paraId="402CA27B" w14:textId="1DE5DF76" w:rsidR="00C067CA" w:rsidRPr="004B5EEF" w:rsidRDefault="002F1118" w:rsidP="00B91A00">
      <w:pPr>
        <w:spacing w:after="240"/>
        <w:rPr>
          <w:lang w:val="pt-BR"/>
        </w:rPr>
      </w:pPr>
      <w:r w:rsidRPr="004B5EEF">
        <w:rPr>
          <w:lang w:val="pt-BR"/>
        </w:rPr>
        <w:t>D</w:t>
      </w:r>
      <w:r w:rsidR="00C067CA" w:rsidRPr="004B5EEF">
        <w:rPr>
          <w:lang w:val="pt-BR"/>
        </w:rPr>
        <w:t>aniel Rodrigues dos Santos</w:t>
      </w:r>
      <w:r w:rsidRPr="004B5EEF">
        <w:rPr>
          <w:vertAlign w:val="superscript"/>
          <w:lang w:val="pt-BR"/>
        </w:rPr>
        <w:t>1</w:t>
      </w:r>
      <w:r w:rsidR="00666E04" w:rsidRPr="004B5EEF">
        <w:rPr>
          <w:vertAlign w:val="superscript"/>
          <w:lang w:val="pt-BR"/>
        </w:rPr>
        <w:t>,*</w:t>
      </w:r>
      <w:r w:rsidR="00C067CA" w:rsidRPr="004B5EEF">
        <w:rPr>
          <w:lang w:val="pt-BR"/>
        </w:rPr>
        <w:t>, Leonardo Ercolin Filho</w:t>
      </w:r>
      <w:r w:rsidR="00666E04" w:rsidRPr="004B5EEF">
        <w:rPr>
          <w:vertAlign w:val="superscript"/>
          <w:lang w:val="pt-BR"/>
        </w:rPr>
        <w:t>1</w:t>
      </w:r>
      <w:r w:rsidR="00131768" w:rsidRPr="004B5EEF">
        <w:rPr>
          <w:lang w:val="pt-BR"/>
        </w:rPr>
        <w:t xml:space="preserve">, </w:t>
      </w:r>
      <w:r w:rsidR="00666E04" w:rsidRPr="004B5EEF">
        <w:rPr>
          <w:lang w:val="pt-BR"/>
        </w:rPr>
        <w:t>Paulo Sérgio de Oliveira Jr.</w:t>
      </w:r>
      <w:r w:rsidR="00666E04" w:rsidRPr="004B5EEF">
        <w:rPr>
          <w:vertAlign w:val="superscript"/>
          <w:lang w:val="pt-BR"/>
        </w:rPr>
        <w:t>1</w:t>
      </w:r>
      <w:r w:rsidR="00666E04" w:rsidRPr="004B5EEF">
        <w:rPr>
          <w:lang w:val="pt-BR"/>
        </w:rPr>
        <w:t xml:space="preserve">, </w:t>
      </w:r>
      <w:r w:rsidR="00131768" w:rsidRPr="004B5EEF">
        <w:rPr>
          <w:lang w:val="pt-BR"/>
        </w:rPr>
        <w:t>Henrique Cândido de Oliveira</w:t>
      </w:r>
      <w:r w:rsidR="00666E04" w:rsidRPr="004B5EEF">
        <w:rPr>
          <w:vertAlign w:val="superscript"/>
          <w:lang w:val="pt-BR"/>
        </w:rPr>
        <w:t>2</w:t>
      </w:r>
    </w:p>
    <w:p w14:paraId="6F283306" w14:textId="1FE0A355" w:rsidR="00C067CA" w:rsidRPr="004B5EEF" w:rsidRDefault="00C067CA" w:rsidP="00666E04">
      <w:pPr>
        <w:rPr>
          <w:i/>
          <w:iCs/>
        </w:rPr>
      </w:pPr>
      <w:r w:rsidRPr="004B5EEF">
        <w:rPr>
          <w:i/>
          <w:iCs/>
          <w:vertAlign w:val="superscript"/>
        </w:rPr>
        <w:t>1</w:t>
      </w:r>
      <w:r w:rsidR="00B83356" w:rsidRPr="004B5EEF">
        <w:rPr>
          <w:i/>
          <w:iCs/>
        </w:rPr>
        <w:t>Federal University of Paran</w:t>
      </w:r>
      <w:r w:rsidR="00DC3066" w:rsidRPr="004B5EEF">
        <w:rPr>
          <w:i/>
          <w:iCs/>
        </w:rPr>
        <w:t>a</w:t>
      </w:r>
      <w:r w:rsidR="00B83356" w:rsidRPr="004B5EEF">
        <w:rPr>
          <w:i/>
          <w:iCs/>
        </w:rPr>
        <w:t>, Department of Geomatics</w:t>
      </w:r>
      <w:r w:rsidR="00F1694C" w:rsidRPr="004B5EEF">
        <w:rPr>
          <w:i/>
          <w:iCs/>
        </w:rPr>
        <w:t xml:space="preserve">, </w:t>
      </w:r>
      <w:r w:rsidR="00B83356" w:rsidRPr="004B5EEF">
        <w:rPr>
          <w:i/>
          <w:iCs/>
        </w:rPr>
        <w:t>Brazil</w:t>
      </w:r>
      <w:r w:rsidR="008E429A" w:rsidRPr="004B5EEF">
        <w:rPr>
          <w:i/>
          <w:iCs/>
        </w:rPr>
        <w:t xml:space="preserve">, </w:t>
      </w:r>
      <w:hyperlink r:id="rId8" w:history="1">
        <w:r w:rsidRPr="004B5EEF">
          <w:rPr>
            <w:rStyle w:val="Hyperlink"/>
            <w:i/>
            <w:iCs/>
            <w:color w:val="auto"/>
            <w:sz w:val="20"/>
            <w:lang w:val="en-US"/>
          </w:rPr>
          <w:t>danielsantos@ufpr.br</w:t>
        </w:r>
      </w:hyperlink>
      <w:r w:rsidR="00666E04" w:rsidRPr="004B5EEF">
        <w:rPr>
          <w:rStyle w:val="Hyperlink"/>
          <w:i/>
          <w:iCs/>
          <w:color w:val="auto"/>
          <w:sz w:val="20"/>
          <w:lang w:val="en-US"/>
        </w:rPr>
        <w:t xml:space="preserve">, </w:t>
      </w:r>
      <w:hyperlink r:id="rId9" w:history="1">
        <w:r w:rsidR="00BE2671" w:rsidRPr="00BE2671">
          <w:rPr>
            <w:rStyle w:val="Hyperlink"/>
            <w:i/>
            <w:iCs/>
            <w:sz w:val="20"/>
            <w:lang w:val="en-US"/>
          </w:rPr>
          <w:t>leonardo.ercolin@ufpr.br</w:t>
        </w:r>
      </w:hyperlink>
      <w:r w:rsidR="00666E04" w:rsidRPr="004B5EEF">
        <w:rPr>
          <w:rStyle w:val="Hyperlink"/>
          <w:i/>
          <w:iCs/>
          <w:color w:val="auto"/>
          <w:sz w:val="20"/>
          <w:lang w:val="en-US"/>
        </w:rPr>
        <w:t xml:space="preserve">, </w:t>
      </w:r>
      <w:hyperlink r:id="rId10" w:history="1">
        <w:r w:rsidR="00B51AEF" w:rsidRPr="00B80005">
          <w:rPr>
            <w:rStyle w:val="Hyperlink"/>
            <w:i/>
            <w:iCs/>
            <w:sz w:val="20"/>
            <w:lang w:val="en-US"/>
          </w:rPr>
          <w:t>paulo.junior@ufpr.br</w:t>
        </w:r>
      </w:hyperlink>
      <w:r w:rsidR="00B51AEF">
        <w:rPr>
          <w:rStyle w:val="Hyperlink"/>
          <w:i/>
          <w:iCs/>
          <w:color w:val="auto"/>
          <w:sz w:val="20"/>
          <w:lang w:val="en-US"/>
        </w:rPr>
        <w:t xml:space="preserve"> </w:t>
      </w:r>
    </w:p>
    <w:p w14:paraId="3E549C4A" w14:textId="30E24899" w:rsidR="00131768" w:rsidRPr="004B5EEF" w:rsidRDefault="00666E04" w:rsidP="00666E04">
      <w:pPr>
        <w:jc w:val="both"/>
        <w:rPr>
          <w:i/>
          <w:iCs/>
        </w:rPr>
      </w:pPr>
      <w:r w:rsidRPr="004B5EEF">
        <w:rPr>
          <w:i/>
          <w:iCs/>
          <w:vertAlign w:val="superscript"/>
        </w:rPr>
        <w:t>2</w:t>
      </w:r>
      <w:r w:rsidR="00131768" w:rsidRPr="004B5EEF">
        <w:rPr>
          <w:i/>
          <w:iCs/>
        </w:rPr>
        <w:t xml:space="preserve">State University of Campinas, Faculty of Civil Engineering, Architecture and Urbanism, Brazil, </w:t>
      </w:r>
      <w:hyperlink r:id="rId11" w:history="1">
        <w:r w:rsidR="00BB5371" w:rsidRPr="00B80005">
          <w:rPr>
            <w:rStyle w:val="Hyperlink"/>
            <w:i/>
            <w:iCs/>
            <w:sz w:val="20"/>
            <w:lang w:val="en-US"/>
          </w:rPr>
          <w:t>oliveira@fec.unicamp.br</w:t>
        </w:r>
      </w:hyperlink>
      <w:r w:rsidR="00BB5371">
        <w:rPr>
          <w:rStyle w:val="Hyperlink"/>
          <w:i/>
          <w:iCs/>
          <w:color w:val="auto"/>
          <w:sz w:val="20"/>
          <w:lang w:val="en-US"/>
        </w:rPr>
        <w:t xml:space="preserve"> </w:t>
      </w:r>
      <w:r w:rsidR="00131768" w:rsidRPr="004B5EEF">
        <w:rPr>
          <w:i/>
          <w:iCs/>
        </w:rPr>
        <w:t xml:space="preserve"> </w:t>
      </w:r>
    </w:p>
    <w:p w14:paraId="60FEB34A" w14:textId="721ED532" w:rsidR="00C067CA" w:rsidRPr="004B5EEF" w:rsidRDefault="00BB5371" w:rsidP="00F61A6F">
      <w:pPr>
        <w:rPr>
          <w:i/>
          <w:iCs/>
        </w:rPr>
      </w:pPr>
      <w:r w:rsidRPr="00BB5371">
        <w:rPr>
          <w:i/>
          <w:iCs/>
        </w:rPr>
        <w:t>*</w:t>
      </w:r>
      <w:r>
        <w:rPr>
          <w:i/>
          <w:iCs/>
        </w:rPr>
        <w:t xml:space="preserve">Correspondence: </w:t>
      </w:r>
      <w:hyperlink r:id="rId12" w:history="1">
        <w:r w:rsidR="00F61A6F" w:rsidRPr="00B80005">
          <w:rPr>
            <w:rStyle w:val="Hyperlink"/>
            <w:i/>
            <w:iCs/>
            <w:sz w:val="20"/>
            <w:lang w:val="en-US"/>
          </w:rPr>
          <w:t>danielsantos@ufpr.br</w:t>
        </w:r>
      </w:hyperlink>
      <w:r w:rsidR="00F61A6F">
        <w:rPr>
          <w:i/>
          <w:iCs/>
        </w:rPr>
        <w:t xml:space="preserve"> </w:t>
      </w:r>
      <w:hyperlink r:id="rId13" w:history="1"/>
      <w:r>
        <w:rPr>
          <w:i/>
          <w:iCs/>
        </w:rPr>
        <w:t xml:space="preserve"> </w:t>
      </w:r>
    </w:p>
    <w:p w14:paraId="08E9BD1D" w14:textId="77777777" w:rsidR="001B781F" w:rsidRPr="004B5EEF" w:rsidRDefault="001B781F" w:rsidP="001B781F">
      <w:pPr>
        <w:pStyle w:val="Author"/>
        <w:spacing w:before="100" w:beforeAutospacing="1"/>
        <w:jc w:val="both"/>
        <w:rPr>
          <w:sz w:val="16"/>
          <w:szCs w:val="16"/>
        </w:rPr>
      </w:pPr>
    </w:p>
    <w:p w14:paraId="0A08B936" w14:textId="77777777" w:rsidR="001B781F" w:rsidRPr="004B5EEF" w:rsidRDefault="00B91A00" w:rsidP="00C72806">
      <w:pPr>
        <w:pStyle w:val="Author"/>
        <w:spacing w:before="100" w:beforeAutospacing="1"/>
        <w:jc w:val="both"/>
        <w:rPr>
          <w:i/>
          <w:iCs/>
        </w:rPr>
      </w:pPr>
      <w:r w:rsidRPr="004B5EEF">
        <w:rPr>
          <w:b/>
          <w:bCs/>
          <w:i/>
          <w:iCs/>
        </w:rPr>
        <w:t>Abstract</w:t>
      </w:r>
    </w:p>
    <w:p w14:paraId="4DDA3729" w14:textId="593EE51E" w:rsidR="00C36639" w:rsidRPr="004B5EEF" w:rsidRDefault="002F1118" w:rsidP="00C369A6">
      <w:pPr>
        <w:pStyle w:val="Abstracttext"/>
        <w:rPr>
          <w:rStyle w:val="match"/>
          <w:bdr w:val="none" w:sz="0" w:space="0" w:color="auto" w:frame="1"/>
        </w:rPr>
      </w:pPr>
      <w:r w:rsidRPr="004B5EEF">
        <w:t xml:space="preserve">In </w:t>
      </w:r>
      <w:r w:rsidR="00FB628A" w:rsidRPr="004B5EEF">
        <w:t xml:space="preserve">traditional </w:t>
      </w:r>
      <w:r w:rsidR="00120805" w:rsidRPr="004B5EEF">
        <w:t>attitude mounting misalignment estimation methods</w:t>
      </w:r>
      <w:r w:rsidR="00083260" w:rsidRPr="004B5EEF">
        <w:t xml:space="preserve"> </w:t>
      </w:r>
      <w:r w:rsidR="00120805" w:rsidRPr="004B5EEF">
        <w:t xml:space="preserve">for the calibration of unmanned autonomous vehicle (UAV) based </w:t>
      </w:r>
      <w:r w:rsidR="00E44AFA" w:rsidRPr="004B5EEF">
        <w:t>light detection and ranging (</w:t>
      </w:r>
      <w:r w:rsidR="00FB628A" w:rsidRPr="004B5EEF">
        <w:t>LiDAR</w:t>
      </w:r>
      <w:r w:rsidR="00E44AFA" w:rsidRPr="004B5EEF">
        <w:t>)</w:t>
      </w:r>
      <w:r w:rsidR="00120805" w:rsidRPr="004B5EEF">
        <w:t xml:space="preserve"> system</w:t>
      </w:r>
      <w:r w:rsidR="00FB628A" w:rsidRPr="004B5EEF">
        <w:t xml:space="preserve">, </w:t>
      </w:r>
      <w:r w:rsidR="00FB628A" w:rsidRPr="004B5EEF">
        <w:rPr>
          <w:lang w:val="en-US"/>
        </w:rPr>
        <w:t>signalized targets</w:t>
      </w:r>
      <w:r w:rsidR="00120805" w:rsidRPr="004B5EEF">
        <w:rPr>
          <w:lang w:val="en-US"/>
        </w:rPr>
        <w:t xml:space="preserve"> and iterative corresponding models</w:t>
      </w:r>
      <w:r w:rsidR="00FB628A" w:rsidRPr="004B5EEF">
        <w:rPr>
          <w:lang w:val="en-US"/>
        </w:rPr>
        <w:t xml:space="preserve"> are required, which makes it high</w:t>
      </w:r>
      <w:r w:rsidR="00E44AFA" w:rsidRPr="004B5EEF">
        <w:rPr>
          <w:lang w:val="en-US"/>
        </w:rPr>
        <w:t>ly</w:t>
      </w:r>
      <w:r w:rsidR="00FB628A" w:rsidRPr="004B5EEF">
        <w:rPr>
          <w:lang w:val="en-US"/>
        </w:rPr>
        <w:t xml:space="preserve"> cost and </w:t>
      </w:r>
      <w:r w:rsidR="00120805" w:rsidRPr="004B5EEF">
        <w:rPr>
          <w:lang w:val="en-US"/>
        </w:rPr>
        <w:t xml:space="preserve">computationally </w:t>
      </w:r>
      <w:r w:rsidR="00FB628A" w:rsidRPr="004B5EEF">
        <w:rPr>
          <w:lang w:val="en-US"/>
        </w:rPr>
        <w:t>time</w:t>
      </w:r>
      <w:r w:rsidR="00E44AFA" w:rsidRPr="004B5EEF">
        <w:rPr>
          <w:lang w:val="en-US"/>
        </w:rPr>
        <w:t>-</w:t>
      </w:r>
      <w:r w:rsidR="00FB628A" w:rsidRPr="004B5EEF">
        <w:rPr>
          <w:lang w:val="en-US"/>
        </w:rPr>
        <w:t xml:space="preserve">consuming. </w:t>
      </w:r>
      <w:r w:rsidR="00C36639" w:rsidRPr="004B5EEF">
        <w:t>This paper presents a</w:t>
      </w:r>
      <w:r w:rsidR="00083260" w:rsidRPr="004B5EEF">
        <w:t xml:space="preserve">n attitude mounting misalignment estimation </w:t>
      </w:r>
      <w:r w:rsidR="00120805" w:rsidRPr="004B5EEF">
        <w:t xml:space="preserve">(AMME) </w:t>
      </w:r>
      <w:r w:rsidR="00083260" w:rsidRPr="004B5EEF">
        <w:t xml:space="preserve">method for the calibration </w:t>
      </w:r>
      <w:r w:rsidR="00C36639" w:rsidRPr="004B5EEF">
        <w:t xml:space="preserve">of </w:t>
      </w:r>
      <w:r w:rsidR="001D109E" w:rsidRPr="004B5EEF">
        <w:t>UAV LiDAR</w:t>
      </w:r>
      <w:r w:rsidR="00C36639" w:rsidRPr="004B5EEF">
        <w:t xml:space="preserve"> </w:t>
      </w:r>
      <w:r w:rsidR="00120805" w:rsidRPr="004B5EEF">
        <w:t>system</w:t>
      </w:r>
      <w:r w:rsidR="00E44AFA" w:rsidRPr="004B5EEF">
        <w:t>.</w:t>
      </w:r>
      <w:r w:rsidR="00434DC2" w:rsidRPr="004B5EEF">
        <w:t xml:space="preserve"> </w:t>
      </w:r>
      <w:r w:rsidRPr="004B5EEF">
        <w:t>The</w:t>
      </w:r>
      <w:r w:rsidR="00C36639" w:rsidRPr="004B5EEF">
        <w:t xml:space="preserve"> proposed method is divided into </w:t>
      </w:r>
      <w:r w:rsidR="0054755A" w:rsidRPr="004B5EEF">
        <w:t xml:space="preserve">the </w:t>
      </w:r>
      <w:r w:rsidR="00FD47AB" w:rsidRPr="004B5EEF">
        <w:t xml:space="preserve">coarse </w:t>
      </w:r>
      <w:r w:rsidR="00C36639" w:rsidRPr="004B5EEF">
        <w:t xml:space="preserve">registration of LiDAR strips and </w:t>
      </w:r>
      <w:r w:rsidR="0054755A" w:rsidRPr="004B5EEF">
        <w:t xml:space="preserve">the estimation of </w:t>
      </w:r>
      <w:r w:rsidR="00A67D9F" w:rsidRPr="004B5EEF">
        <w:t>the attitude mounting misalignment</w:t>
      </w:r>
      <w:r w:rsidR="00C36639" w:rsidRPr="004B5EEF">
        <w:t>. First</w:t>
      </w:r>
      <w:r w:rsidR="00096BC5" w:rsidRPr="004B5EEF">
        <w:t>ly</w:t>
      </w:r>
      <w:r w:rsidR="00C36639" w:rsidRPr="004B5EEF">
        <w:t xml:space="preserve">, </w:t>
      </w:r>
      <w:r w:rsidR="00FD47AB" w:rsidRPr="004B5EEF">
        <w:t>3D keypoints are extracted in the point clouds using the scale</w:t>
      </w:r>
      <w:r w:rsidR="00C901B9" w:rsidRPr="004B5EEF">
        <w:t>-</w:t>
      </w:r>
      <w:r w:rsidR="00FD47AB" w:rsidRPr="004B5EEF">
        <w:t>invariant feature transform (SIFT) algorithm. After</w:t>
      </w:r>
      <w:r w:rsidR="005C31AA" w:rsidRPr="004B5EEF">
        <w:t>wards</w:t>
      </w:r>
      <w:r w:rsidR="00FD47AB" w:rsidRPr="004B5EEF">
        <w:t xml:space="preserve">, </w:t>
      </w:r>
      <w:r w:rsidR="00083260" w:rsidRPr="004B5EEF">
        <w:t>the point feature transform (PFH)</w:t>
      </w:r>
      <w:r w:rsidR="00FD47AB" w:rsidRPr="004B5EEF">
        <w:t xml:space="preserve"> descriptor is </w:t>
      </w:r>
      <w:r w:rsidR="00083260" w:rsidRPr="004B5EEF">
        <w:t>used</w:t>
      </w:r>
      <w:r w:rsidR="00FD47AB" w:rsidRPr="004B5EEF">
        <w:t xml:space="preserve"> for 3D keypoint </w:t>
      </w:r>
      <w:r w:rsidR="00083260" w:rsidRPr="004B5EEF">
        <w:t>matching</w:t>
      </w:r>
      <w:r w:rsidR="00C901B9" w:rsidRPr="004B5EEF">
        <w:t xml:space="preserve">. Then, </w:t>
      </w:r>
      <w:r w:rsidR="002D4652" w:rsidRPr="004B5EEF">
        <w:t>the</w:t>
      </w:r>
      <w:r w:rsidR="00083260" w:rsidRPr="004B5EEF">
        <w:t xml:space="preserve"> coarse registration is executed</w:t>
      </w:r>
      <w:r w:rsidR="00C901B9" w:rsidRPr="004B5EEF">
        <w:t>.</w:t>
      </w:r>
      <w:r w:rsidR="00C36639" w:rsidRPr="004B5EEF">
        <w:t xml:space="preserve"> In the second part of the contribution, the systematic errors in the </w:t>
      </w:r>
      <w:r w:rsidR="00A67D9F" w:rsidRPr="004B5EEF">
        <w:t>attitude mounting misalignment</w:t>
      </w:r>
      <w:r w:rsidR="00C36639" w:rsidRPr="004B5EEF">
        <w:t xml:space="preserve"> are estimated by incorporating </w:t>
      </w:r>
      <w:r w:rsidR="00C901B9" w:rsidRPr="004B5EEF">
        <w:t xml:space="preserve">the proposed </w:t>
      </w:r>
      <w:r w:rsidR="001272D5" w:rsidRPr="004B5EEF">
        <w:t xml:space="preserve">triangular </w:t>
      </w:r>
      <w:r w:rsidR="00C901B9" w:rsidRPr="004B5EEF">
        <w:rPr>
          <w:noProof/>
        </w:rPr>
        <w:t>irregular network (TIN)</w:t>
      </w:r>
      <w:r w:rsidR="00C901B9" w:rsidRPr="004B5EEF">
        <w:t xml:space="preserve"> corresponding model </w:t>
      </w:r>
      <w:r w:rsidR="00C36639" w:rsidRPr="004B5EEF">
        <w:t xml:space="preserve">into the </w:t>
      </w:r>
      <w:r w:rsidR="00F12ACF" w:rsidRPr="004B5EEF">
        <w:t xml:space="preserve">calibration </w:t>
      </w:r>
      <w:r w:rsidR="001272D5" w:rsidRPr="004B5EEF">
        <w:t>modelling</w:t>
      </w:r>
      <w:r w:rsidR="00C36639" w:rsidRPr="004B5EEF">
        <w:t>.</w:t>
      </w:r>
      <w:r w:rsidR="000C73B0" w:rsidRPr="004B5EEF">
        <w:t xml:space="preserve"> Using the TIN</w:t>
      </w:r>
      <w:r w:rsidR="00945070" w:rsidRPr="004B5EEF">
        <w:t>-based</w:t>
      </w:r>
      <w:r w:rsidR="000C73B0" w:rsidRPr="004B5EEF">
        <w:t xml:space="preserve"> corresponding model </w:t>
      </w:r>
      <w:r w:rsidR="001272D5" w:rsidRPr="004B5EEF">
        <w:t xml:space="preserve">saves </w:t>
      </w:r>
      <w:r w:rsidR="000C73B0" w:rsidRPr="004B5EEF">
        <w:t xml:space="preserve">time and cost for </w:t>
      </w:r>
      <w:r w:rsidR="00120805" w:rsidRPr="004B5EEF">
        <w:t>AMME method</w:t>
      </w:r>
      <w:r w:rsidR="001272D5" w:rsidRPr="004B5EEF">
        <w:t>. Furthermore, it provides</w:t>
      </w:r>
      <w:r w:rsidR="000C73B0" w:rsidRPr="004B5EEF">
        <w:t xml:space="preserve"> </w:t>
      </w:r>
      <w:r w:rsidR="00DA587F" w:rsidRPr="004B5EEF">
        <w:t xml:space="preserve">two important </w:t>
      </w:r>
      <w:r w:rsidR="00251BA9" w:rsidRPr="004B5EEF">
        <w:t>effects</w:t>
      </w:r>
      <w:r w:rsidR="00DA587F" w:rsidRPr="004B5EEF">
        <w:t xml:space="preserve">: </w:t>
      </w:r>
      <w:r w:rsidR="00946ABA" w:rsidRPr="004B5EEF">
        <w:t>practical</w:t>
      </w:r>
      <w:r w:rsidR="00DA587F" w:rsidRPr="004B5EEF">
        <w:t xml:space="preserve"> and computational,</w:t>
      </w:r>
      <w:r w:rsidR="00946ABA" w:rsidRPr="004B5EEF">
        <w:t xml:space="preserve"> as no </w:t>
      </w:r>
      <w:r w:rsidR="00F332C2" w:rsidRPr="004B5EEF">
        <w:t>designed calibration boards</w:t>
      </w:r>
      <w:r w:rsidR="00083260" w:rsidRPr="004B5EEF">
        <w:t>,</w:t>
      </w:r>
      <w:r w:rsidR="00DA587F" w:rsidRPr="004B5EEF">
        <w:t xml:space="preserve"> segmentation </w:t>
      </w:r>
      <w:r w:rsidR="00083260" w:rsidRPr="004B5EEF">
        <w:t>and iterative matching</w:t>
      </w:r>
      <w:r w:rsidR="00DA587F" w:rsidRPr="004B5EEF">
        <w:t xml:space="preserve"> are</w:t>
      </w:r>
      <w:r w:rsidR="00946ABA" w:rsidRPr="004B5EEF">
        <w:t xml:space="preserve"> need</w:t>
      </w:r>
      <w:r w:rsidR="001272D5" w:rsidRPr="004B5EEF">
        <w:t>ed</w:t>
      </w:r>
      <w:r w:rsidR="000C73B0" w:rsidRPr="004B5EEF">
        <w:t xml:space="preserve">. </w:t>
      </w:r>
      <w:r w:rsidR="00C369A6" w:rsidRPr="004B5EEF">
        <w:t xml:space="preserve">The performance of the proposed method is demonstrated under an </w:t>
      </w:r>
      <w:r w:rsidR="001272D5" w:rsidRPr="004B5EEF">
        <w:t>UAV</w:t>
      </w:r>
      <w:r w:rsidR="00C369A6" w:rsidRPr="004B5EEF">
        <w:t xml:space="preserve"> LiDAR data onboarded with lightweight navigation sensors. </w:t>
      </w:r>
      <w:r w:rsidR="00C369A6" w:rsidRPr="004B5EEF">
        <w:rPr>
          <w:rStyle w:val="match"/>
          <w:bdr w:val="none" w:sz="0" w:space="0" w:color="auto" w:frame="1"/>
        </w:rPr>
        <w:t>The experimental results show the efficacy of the method in comparison with a state-of-the-art method.</w:t>
      </w:r>
    </w:p>
    <w:p w14:paraId="289B7F06" w14:textId="7064CD49" w:rsidR="0054755A" w:rsidRPr="004B5EEF" w:rsidRDefault="0054755A" w:rsidP="00C369A6">
      <w:pPr>
        <w:pStyle w:val="Abstracttext"/>
        <w:rPr>
          <w:rStyle w:val="match"/>
          <w:bdr w:val="none" w:sz="0" w:space="0" w:color="auto" w:frame="1"/>
        </w:rPr>
      </w:pPr>
    </w:p>
    <w:p w14:paraId="43119E3F" w14:textId="7020FEA8" w:rsidR="00C36639" w:rsidRDefault="00B91A00" w:rsidP="00AC2712">
      <w:pPr>
        <w:jc w:val="both"/>
        <w:rPr>
          <w:i/>
          <w:iCs/>
          <w:shd w:val="clear" w:color="auto" w:fill="FFFFFF"/>
        </w:rPr>
      </w:pPr>
      <w:r w:rsidRPr="004B5EEF">
        <w:rPr>
          <w:rFonts w:eastAsiaTheme="minorEastAsia"/>
          <w:b/>
          <w:bCs/>
          <w:i/>
          <w:iCs/>
          <w:szCs w:val="22"/>
        </w:rPr>
        <w:t>Keywords</w:t>
      </w:r>
      <w:r w:rsidR="00AC2712" w:rsidRPr="004B5EEF">
        <w:rPr>
          <w:rFonts w:eastAsiaTheme="minorEastAsia"/>
          <w:b/>
          <w:bCs/>
          <w:i/>
          <w:iCs/>
          <w:szCs w:val="22"/>
        </w:rPr>
        <w:t xml:space="preserve">: </w:t>
      </w:r>
      <w:r w:rsidR="00C36639" w:rsidRPr="004B5EEF">
        <w:rPr>
          <w:i/>
          <w:iCs/>
          <w:shd w:val="clear" w:color="auto" w:fill="FFFFFF"/>
        </w:rPr>
        <w:t>UAV LiDAR</w:t>
      </w:r>
      <w:r w:rsidR="001A49E6" w:rsidRPr="004B5EEF">
        <w:rPr>
          <w:i/>
          <w:iCs/>
          <w:shd w:val="clear" w:color="auto" w:fill="FFFFFF"/>
        </w:rPr>
        <w:t xml:space="preserve"> system</w:t>
      </w:r>
      <w:r w:rsidR="00C36639" w:rsidRPr="004B5EEF">
        <w:rPr>
          <w:i/>
          <w:iCs/>
          <w:shd w:val="clear" w:color="auto" w:fill="FFFFFF"/>
        </w:rPr>
        <w:t xml:space="preserve">, </w:t>
      </w:r>
      <w:r w:rsidR="00083260" w:rsidRPr="004B5EEF">
        <w:rPr>
          <w:i/>
          <w:iCs/>
          <w:shd w:val="clear" w:color="auto" w:fill="FFFFFF"/>
        </w:rPr>
        <w:t>calibration</w:t>
      </w:r>
      <w:r w:rsidR="00C36639" w:rsidRPr="004B5EEF">
        <w:rPr>
          <w:i/>
          <w:iCs/>
          <w:shd w:val="clear" w:color="auto" w:fill="FFFFFF"/>
        </w:rPr>
        <w:t xml:space="preserve">, </w:t>
      </w:r>
      <w:r w:rsidR="00A67D9F" w:rsidRPr="004B5EEF">
        <w:rPr>
          <w:i/>
          <w:iCs/>
          <w:shd w:val="clear" w:color="auto" w:fill="FFFFFF"/>
        </w:rPr>
        <w:t>attitude mounting misalignment</w:t>
      </w:r>
      <w:r w:rsidR="00C36639" w:rsidRPr="004B5EEF">
        <w:rPr>
          <w:i/>
          <w:iCs/>
          <w:shd w:val="clear" w:color="auto" w:fill="FFFFFF"/>
        </w:rPr>
        <w:t>, TIN</w:t>
      </w:r>
      <w:r w:rsidR="001272D5" w:rsidRPr="004B5EEF">
        <w:rPr>
          <w:i/>
          <w:iCs/>
          <w:shd w:val="clear" w:color="auto" w:fill="FFFFFF"/>
        </w:rPr>
        <w:t>-based</w:t>
      </w:r>
      <w:r w:rsidR="00C36639" w:rsidRPr="004B5EEF">
        <w:rPr>
          <w:i/>
          <w:iCs/>
          <w:shd w:val="clear" w:color="auto" w:fill="FFFFFF"/>
        </w:rPr>
        <w:t xml:space="preserve"> </w:t>
      </w:r>
      <w:r w:rsidR="00083260" w:rsidRPr="004B5EEF">
        <w:rPr>
          <w:i/>
          <w:iCs/>
          <w:shd w:val="clear" w:color="auto" w:fill="FFFFFF"/>
        </w:rPr>
        <w:t>corresponding model</w:t>
      </w:r>
    </w:p>
    <w:p w14:paraId="62F24D22" w14:textId="77777777" w:rsidR="00085CA2" w:rsidRPr="004B5EEF" w:rsidRDefault="00085CA2" w:rsidP="00AC2712">
      <w:pPr>
        <w:jc w:val="both"/>
        <w:rPr>
          <w:rFonts w:eastAsiaTheme="minorEastAsia"/>
          <w:i/>
          <w:iCs/>
          <w:szCs w:val="22"/>
        </w:rPr>
      </w:pPr>
    </w:p>
    <w:p w14:paraId="2F5367D0" w14:textId="30D1FAEB" w:rsidR="00B91A00" w:rsidRPr="004B5EEF" w:rsidRDefault="00B91A00" w:rsidP="00D10EA3">
      <w:pPr>
        <w:pBdr>
          <w:bottom w:val="single" w:sz="6" w:space="1" w:color="auto"/>
        </w:pBdr>
        <w:jc w:val="right"/>
        <w:rPr>
          <w:i/>
          <w:iCs/>
        </w:rPr>
      </w:pPr>
      <w:r w:rsidRPr="004B5EEF">
        <w:rPr>
          <w:i/>
          <w:iCs/>
        </w:rPr>
        <w:t xml:space="preserve">Received: </w:t>
      </w:r>
      <w:r w:rsidR="00D10EA3">
        <w:rPr>
          <w:i/>
          <w:iCs/>
        </w:rPr>
        <w:t>August</w:t>
      </w:r>
      <w:bookmarkStart w:id="1" w:name="_GoBack"/>
      <w:bookmarkEnd w:id="1"/>
      <w:r w:rsidR="00511995" w:rsidRPr="00511995">
        <w:rPr>
          <w:i/>
          <w:iCs/>
        </w:rPr>
        <w:t xml:space="preserve"> 6</w:t>
      </w:r>
      <w:r w:rsidR="00511995" w:rsidRPr="00511995">
        <w:rPr>
          <w:i/>
          <w:iCs/>
          <w:vertAlign w:val="superscript"/>
        </w:rPr>
        <w:t>th</w:t>
      </w:r>
      <w:r w:rsidR="00511995" w:rsidRPr="00511995">
        <w:rPr>
          <w:i/>
          <w:iCs/>
        </w:rPr>
        <w:t>, 2020/ Accepted: December 16</w:t>
      </w:r>
      <w:r w:rsidR="00511995" w:rsidRPr="00511995">
        <w:rPr>
          <w:i/>
          <w:iCs/>
          <w:vertAlign w:val="superscript"/>
        </w:rPr>
        <w:t>th</w:t>
      </w:r>
      <w:r w:rsidR="00511995" w:rsidRPr="00511995">
        <w:rPr>
          <w:i/>
          <w:iCs/>
        </w:rPr>
        <w:t>, 2020/Online: December 28</w:t>
      </w:r>
      <w:r w:rsidR="00511995" w:rsidRPr="00511995">
        <w:rPr>
          <w:i/>
          <w:iCs/>
          <w:vertAlign w:val="superscript"/>
        </w:rPr>
        <w:t>th</w:t>
      </w:r>
      <w:r w:rsidR="00511995" w:rsidRPr="00511995">
        <w:rPr>
          <w:i/>
          <w:iCs/>
        </w:rPr>
        <w:t>, 2020</w:t>
      </w:r>
    </w:p>
    <w:p w14:paraId="2DC25F8B" w14:textId="77777777" w:rsidR="001B781F" w:rsidRPr="004B5EEF" w:rsidRDefault="001B781F" w:rsidP="00CA4392">
      <w:pPr>
        <w:pStyle w:val="Author"/>
        <w:spacing w:before="100" w:beforeAutospacing="1"/>
        <w:jc w:val="both"/>
        <w:rPr>
          <w:sz w:val="16"/>
          <w:szCs w:val="16"/>
        </w:rPr>
      </w:pPr>
    </w:p>
    <w:p w14:paraId="14D82E31" w14:textId="77777777" w:rsidR="001B781F" w:rsidRPr="004B5EEF" w:rsidRDefault="001B781F" w:rsidP="00CA4392">
      <w:pPr>
        <w:pStyle w:val="Author"/>
        <w:spacing w:before="100" w:beforeAutospacing="1"/>
        <w:jc w:val="both"/>
        <w:rPr>
          <w:sz w:val="16"/>
          <w:szCs w:val="16"/>
        </w:rPr>
        <w:sectPr w:rsidR="001B781F" w:rsidRPr="004B5EEF" w:rsidSect="002452F4">
          <w:headerReference w:type="default" r:id="rId14"/>
          <w:footerReference w:type="default" r:id="rId15"/>
          <w:headerReference w:type="first" r:id="rId16"/>
          <w:footerReference w:type="first" r:id="rId17"/>
          <w:type w:val="continuous"/>
          <w:pgSz w:w="12240" w:h="15840" w:code="1"/>
          <w:pgMar w:top="1080" w:right="893" w:bottom="1440" w:left="893" w:header="720" w:footer="720" w:gutter="0"/>
          <w:pgNumType w:start="162"/>
          <w:cols w:space="216"/>
          <w:docGrid w:linePitch="360"/>
        </w:sectPr>
      </w:pPr>
    </w:p>
    <w:p w14:paraId="4470C759" w14:textId="0E4E8F78" w:rsidR="009303D9" w:rsidRPr="004B5EEF" w:rsidRDefault="009303D9" w:rsidP="006B6B66">
      <w:pPr>
        <w:pStyle w:val="Heading1"/>
      </w:pPr>
      <w:r w:rsidRPr="004B5EEF">
        <w:t>Introduction</w:t>
      </w:r>
    </w:p>
    <w:p w14:paraId="23CA1D4F" w14:textId="663D784D" w:rsidR="00C369A6" w:rsidRPr="004B5EEF" w:rsidRDefault="00600313" w:rsidP="00C36639">
      <w:pPr>
        <w:pStyle w:val="BodyText"/>
        <w:rPr>
          <w:shd w:val="clear" w:color="auto" w:fill="FFFFFF"/>
          <w:lang w:val="en-US"/>
        </w:rPr>
      </w:pPr>
      <w:r w:rsidRPr="004B5EEF">
        <w:rPr>
          <w:shd w:val="clear" w:color="auto" w:fill="FFFFFF"/>
          <w:lang w:val="en-US"/>
        </w:rPr>
        <w:t xml:space="preserve">A </w:t>
      </w:r>
      <w:r w:rsidR="00C369A6" w:rsidRPr="004B5EEF">
        <w:rPr>
          <w:shd w:val="clear" w:color="auto" w:fill="FFFFFF"/>
        </w:rPr>
        <w:t xml:space="preserve">goal in geomatics is to </w:t>
      </w:r>
      <w:r w:rsidR="00C369A6" w:rsidRPr="00AF31DF">
        <w:t>develop</w:t>
      </w:r>
      <w:r w:rsidR="00C369A6" w:rsidRPr="004B5EEF">
        <w:rPr>
          <w:shd w:val="clear" w:color="auto" w:fill="FFFFFF"/>
        </w:rPr>
        <w:t xml:space="preserve"> a mo</w:t>
      </w:r>
      <w:r w:rsidR="00C369A6" w:rsidRPr="00AF31DF">
        <w:t>bile mapping system that can capture georeferenced 3D point clouds</w:t>
      </w:r>
      <w:r w:rsidR="00C369A6" w:rsidRPr="004B5EEF">
        <w:rPr>
          <w:shd w:val="clear" w:color="auto" w:fill="FFFFFF"/>
        </w:rPr>
        <w:t xml:space="preserve"> with positional accuracy. Within various ascendant geo-technologies for spatial data acquisition, unmanned autonomous vehicle (UAV)</w:t>
      </w:r>
      <w:r w:rsidRPr="004B5EEF">
        <w:rPr>
          <w:shd w:val="clear" w:color="auto" w:fill="FFFFFF"/>
          <w:lang w:val="en-US"/>
        </w:rPr>
        <w:t xml:space="preserve"> based</w:t>
      </w:r>
      <w:r w:rsidR="00C369A6" w:rsidRPr="004B5EEF">
        <w:rPr>
          <w:shd w:val="clear" w:color="auto" w:fill="FFFFFF"/>
        </w:rPr>
        <w:t xml:space="preserve"> light detection and ranging (LiDAR) systems are highly attractive because of their lightweight and </w:t>
      </w:r>
      <w:r w:rsidRPr="004B5EEF">
        <w:rPr>
          <w:shd w:val="clear" w:color="auto" w:fill="FFFFFF"/>
          <w:lang w:val="en-US"/>
        </w:rPr>
        <w:t>ability to</w:t>
      </w:r>
      <w:r w:rsidR="00C369A6" w:rsidRPr="004B5EEF">
        <w:rPr>
          <w:shd w:val="clear" w:color="auto" w:fill="FFFFFF"/>
        </w:rPr>
        <w:t xml:space="preserve"> derive point clouds with very high and homogeneous point density from the environment.</w:t>
      </w:r>
    </w:p>
    <w:p w14:paraId="765E481D" w14:textId="2DCAF786" w:rsidR="002A37AA" w:rsidRPr="004B5EEF" w:rsidRDefault="00600313" w:rsidP="00ED49FB">
      <w:pPr>
        <w:pStyle w:val="BodyText"/>
        <w:rPr>
          <w:shd w:val="clear" w:color="auto" w:fill="FFFFFF"/>
          <w:lang w:val="en-US"/>
        </w:rPr>
      </w:pPr>
      <w:r w:rsidRPr="004B5EEF">
        <w:rPr>
          <w:shd w:val="clear" w:color="auto" w:fill="FFFFFF"/>
          <w:lang w:val="en-GB"/>
        </w:rPr>
        <w:t xml:space="preserve">During the mapping process, laser </w:t>
      </w:r>
      <w:r w:rsidRPr="00AF31DF">
        <w:t>unit</w:t>
      </w:r>
      <w:r w:rsidRPr="004B5EEF">
        <w:rPr>
          <w:shd w:val="clear" w:color="auto" w:fill="FFFFFF"/>
          <w:lang w:val="en-GB"/>
        </w:rPr>
        <w:t xml:space="preserve"> measurements, the estimated platform’s trajectory obtained from a </w:t>
      </w:r>
      <w:r w:rsidR="007320A1">
        <w:rPr>
          <w:shd w:val="clear" w:color="auto" w:fill="FFFFFF"/>
          <w:lang w:val="en-GB"/>
        </w:rPr>
        <w:t>G</w:t>
      </w:r>
      <w:r w:rsidRPr="004B5EEF">
        <w:rPr>
          <w:shd w:val="clear" w:color="auto" w:fill="FFFFFF"/>
          <w:lang w:val="en-GB"/>
        </w:rPr>
        <w:t xml:space="preserve">lobal </w:t>
      </w:r>
      <w:r w:rsidR="007320A1">
        <w:rPr>
          <w:shd w:val="clear" w:color="auto" w:fill="FFFFFF"/>
          <w:lang w:val="en-GB"/>
        </w:rPr>
        <w:t>N</w:t>
      </w:r>
      <w:r w:rsidRPr="004B5EEF">
        <w:rPr>
          <w:shd w:val="clear" w:color="auto" w:fill="FFFFFF"/>
          <w:lang w:val="en-GB"/>
        </w:rPr>
        <w:t xml:space="preserve">avigation </w:t>
      </w:r>
      <w:r w:rsidR="007320A1">
        <w:rPr>
          <w:shd w:val="clear" w:color="auto" w:fill="FFFFFF"/>
          <w:lang w:val="en-GB"/>
        </w:rPr>
        <w:t>S</w:t>
      </w:r>
      <w:r w:rsidRPr="004B5EEF">
        <w:rPr>
          <w:shd w:val="clear" w:color="auto" w:fill="FFFFFF"/>
          <w:lang w:val="en-GB"/>
        </w:rPr>
        <w:t xml:space="preserve">atellite </w:t>
      </w:r>
      <w:r w:rsidR="001709A7">
        <w:rPr>
          <w:shd w:val="clear" w:color="auto" w:fill="FFFFFF"/>
          <w:lang w:val="en-GB"/>
        </w:rPr>
        <w:t>S</w:t>
      </w:r>
      <w:r w:rsidRPr="004B5EEF">
        <w:rPr>
          <w:shd w:val="clear" w:color="auto" w:fill="FFFFFF"/>
          <w:lang w:val="en-GB"/>
        </w:rPr>
        <w:t xml:space="preserve">ystem (GNSS) and an inertial navigation system (INS) should be properly integrated with demanding </w:t>
      </w:r>
      <w:r w:rsidRPr="004B5EEF">
        <w:rPr>
          <w:shd w:val="clear" w:color="auto" w:fill="FFFFFF"/>
          <w:lang w:val="en-GB"/>
        </w:rPr>
        <w:t>accuracy</w:t>
      </w:r>
      <w:r w:rsidR="00173111" w:rsidRPr="004B5EEF">
        <w:rPr>
          <w:shd w:val="clear" w:color="auto" w:fill="FFFFFF"/>
          <w:lang w:val="en-US"/>
        </w:rPr>
        <w:t xml:space="preserve">. </w:t>
      </w:r>
      <w:r w:rsidRPr="004B5EEF">
        <w:rPr>
          <w:shd w:val="clear" w:color="auto" w:fill="FFFFFF"/>
          <w:lang w:val="en-GB"/>
        </w:rPr>
        <w:t xml:space="preserve">In addition, the </w:t>
      </w:r>
      <w:r w:rsidR="002A37AA" w:rsidRPr="004B5EEF">
        <w:rPr>
          <w:shd w:val="clear" w:color="auto" w:fill="FFFFFF"/>
          <w:lang w:val="en-GB"/>
        </w:rPr>
        <w:t>mounting parameters</w:t>
      </w:r>
      <w:r w:rsidRPr="004B5EEF">
        <w:rPr>
          <w:shd w:val="clear" w:color="auto" w:fill="FFFFFF"/>
          <w:lang w:val="en-GB"/>
        </w:rPr>
        <w:t xml:space="preserve"> </w:t>
      </w:r>
      <w:r w:rsidR="0006273C" w:rsidRPr="004B5EEF">
        <w:rPr>
          <w:shd w:val="clear" w:color="auto" w:fill="FFFFFF"/>
          <w:lang w:val="en-GB"/>
        </w:rPr>
        <w:t xml:space="preserve">between LiDAR and </w:t>
      </w:r>
      <w:r w:rsidRPr="004B5EEF">
        <w:rPr>
          <w:shd w:val="clear" w:color="auto" w:fill="FFFFFF"/>
          <w:lang w:val="en-GB"/>
        </w:rPr>
        <w:t xml:space="preserve">the integrated GNSS/INS sensors must be </w:t>
      </w:r>
      <w:r w:rsidR="0006273C" w:rsidRPr="004B5EEF">
        <w:rPr>
          <w:shd w:val="clear" w:color="auto" w:fill="FFFFFF"/>
          <w:lang w:val="en-GB"/>
        </w:rPr>
        <w:t>achieved</w:t>
      </w:r>
      <w:r w:rsidRPr="004B5EEF">
        <w:rPr>
          <w:shd w:val="clear" w:color="auto" w:fill="FFFFFF"/>
          <w:lang w:val="en-GB"/>
        </w:rPr>
        <w:t xml:space="preserve"> to allow UAV LiDAR systems to derive 3D point clouds with </w:t>
      </w:r>
      <w:r w:rsidR="002F0BC3">
        <w:rPr>
          <w:shd w:val="clear" w:color="auto" w:fill="FFFFFF"/>
          <w:lang w:val="en-GB"/>
        </w:rPr>
        <w:t>centimetric</w:t>
      </w:r>
      <w:r w:rsidR="0006273C" w:rsidRPr="004B5EEF">
        <w:rPr>
          <w:shd w:val="clear" w:color="auto" w:fill="FFFFFF"/>
          <w:lang w:val="en-GB"/>
        </w:rPr>
        <w:t xml:space="preserve"> </w:t>
      </w:r>
      <w:r w:rsidRPr="004B5EEF">
        <w:rPr>
          <w:shd w:val="clear" w:color="auto" w:fill="FFFFFF"/>
          <w:lang w:val="en-GB"/>
        </w:rPr>
        <w:t xml:space="preserve">positional accuracy. </w:t>
      </w:r>
      <w:r w:rsidR="00ED49FB" w:rsidRPr="004B5EEF">
        <w:rPr>
          <w:szCs w:val="18"/>
          <w:shd w:val="clear" w:color="auto" w:fill="FFFFFF"/>
        </w:rPr>
        <w:t xml:space="preserve">However, due to the </w:t>
      </w:r>
      <w:r w:rsidR="007A7EE3" w:rsidRPr="004B5EEF">
        <w:rPr>
          <w:szCs w:val="18"/>
          <w:shd w:val="clear" w:color="auto" w:fill="FFFFFF"/>
          <w:lang w:val="en-US"/>
        </w:rPr>
        <w:t xml:space="preserve">systematic </w:t>
      </w:r>
      <w:r w:rsidR="00ED49FB" w:rsidRPr="004B5EEF">
        <w:rPr>
          <w:szCs w:val="18"/>
          <w:shd w:val="clear" w:color="auto" w:fill="FFFFFF"/>
        </w:rPr>
        <w:t xml:space="preserve">errors of a UAV LiDAR </w:t>
      </w:r>
      <w:r w:rsidR="00405C9B" w:rsidRPr="004B5EEF">
        <w:rPr>
          <w:szCs w:val="18"/>
          <w:shd w:val="clear" w:color="auto" w:fill="FFFFFF"/>
          <w:lang w:val="en-US"/>
        </w:rPr>
        <w:t>data</w:t>
      </w:r>
      <w:r w:rsidR="00ED49FB" w:rsidRPr="004B5EEF">
        <w:rPr>
          <w:szCs w:val="18"/>
          <w:shd w:val="clear" w:color="auto" w:fill="FFFFFF"/>
        </w:rPr>
        <w:t xml:space="preserve"> derived from GNSS/INS errors and boresight angular error</w:t>
      </w:r>
      <w:r w:rsidR="00ED49FB" w:rsidRPr="004B5EEF">
        <w:rPr>
          <w:shd w:val="clear" w:color="auto" w:fill="FFFFFF"/>
        </w:rPr>
        <w:t xml:space="preserve">, point clouds </w:t>
      </w:r>
      <w:r w:rsidR="0006273C" w:rsidRPr="004B5EEF">
        <w:rPr>
          <w:shd w:val="clear" w:color="auto" w:fill="FFFFFF"/>
          <w:lang w:val="en-US"/>
        </w:rPr>
        <w:t xml:space="preserve">derived </w:t>
      </w:r>
      <w:r w:rsidR="00ED49FB" w:rsidRPr="004B5EEF">
        <w:rPr>
          <w:shd w:val="clear" w:color="auto" w:fill="FFFFFF"/>
        </w:rPr>
        <w:t>with high positional accuracy face</w:t>
      </w:r>
      <w:r w:rsidR="00B40ADC" w:rsidRPr="004B5EEF">
        <w:rPr>
          <w:shd w:val="clear" w:color="auto" w:fill="FFFFFF"/>
          <w:lang w:val="en-US"/>
        </w:rPr>
        <w:t xml:space="preserve"> a</w:t>
      </w:r>
      <w:r w:rsidR="00ED49FB" w:rsidRPr="004B5EEF">
        <w:rPr>
          <w:shd w:val="clear" w:color="auto" w:fill="FFFFFF"/>
        </w:rPr>
        <w:t xml:space="preserve"> challenge. </w:t>
      </w:r>
      <w:r w:rsidR="002A37AA" w:rsidRPr="004B5EEF">
        <w:rPr>
          <w:shd w:val="clear" w:color="auto" w:fill="FFFFFF"/>
          <w:lang w:val="en-US"/>
        </w:rPr>
        <w:t xml:space="preserve">They must </w:t>
      </w:r>
      <w:r w:rsidR="00ED49FB" w:rsidRPr="004B5EEF">
        <w:rPr>
          <w:shd w:val="clear" w:color="auto" w:fill="FFFFFF"/>
        </w:rPr>
        <w:t xml:space="preserve">efficiently detect the systematic georeferencing errors re-estimating the entire UAV LiDAR system mounting parameters. </w:t>
      </w:r>
      <w:r w:rsidR="00173111" w:rsidRPr="004B5EEF">
        <w:rPr>
          <w:shd w:val="clear" w:color="auto" w:fill="FFFFFF"/>
          <w:lang w:val="en-US"/>
        </w:rPr>
        <w:t>Th</w:t>
      </w:r>
      <w:r w:rsidR="0006273C" w:rsidRPr="004B5EEF">
        <w:rPr>
          <w:shd w:val="clear" w:color="auto" w:fill="FFFFFF"/>
          <w:lang w:val="en-US"/>
        </w:rPr>
        <w:t xml:space="preserve">is </w:t>
      </w:r>
      <w:r w:rsidR="00945070" w:rsidRPr="004B5EEF">
        <w:rPr>
          <w:shd w:val="clear" w:color="auto" w:fill="FFFFFF"/>
          <w:lang w:val="en-US"/>
        </w:rPr>
        <w:t>procedure is</w:t>
      </w:r>
      <w:r w:rsidR="00173111" w:rsidRPr="004B5EEF">
        <w:rPr>
          <w:shd w:val="clear" w:color="auto" w:fill="FFFFFF"/>
          <w:lang w:val="en-US"/>
        </w:rPr>
        <w:t xml:space="preserve"> known as </w:t>
      </w:r>
      <w:r w:rsidR="00083260" w:rsidRPr="004B5EEF">
        <w:rPr>
          <w:shd w:val="clear" w:color="auto" w:fill="FFFFFF"/>
          <w:lang w:val="en-US"/>
        </w:rPr>
        <w:t>attitude mounting misalignment calibration (AMMC)</w:t>
      </w:r>
      <w:r w:rsidR="00173111" w:rsidRPr="004B5EEF">
        <w:rPr>
          <w:shd w:val="clear" w:color="auto" w:fill="FFFFFF"/>
          <w:lang w:val="en-US"/>
        </w:rPr>
        <w:t>.</w:t>
      </w:r>
      <w:r w:rsidR="00B40ADC" w:rsidRPr="004B5EEF">
        <w:rPr>
          <w:shd w:val="clear" w:color="auto" w:fill="FFFFFF"/>
          <w:lang w:val="en-US"/>
        </w:rPr>
        <w:t xml:space="preserve"> </w:t>
      </w:r>
    </w:p>
    <w:p w14:paraId="4A6B599E" w14:textId="59366940" w:rsidR="002A37AA" w:rsidRPr="004B5EEF" w:rsidRDefault="00AB2F55" w:rsidP="00ED49FB">
      <w:pPr>
        <w:pStyle w:val="BodyText"/>
        <w:rPr>
          <w:szCs w:val="18"/>
        </w:rPr>
      </w:pPr>
      <w:r w:rsidRPr="004B5EEF">
        <w:rPr>
          <w:shd w:val="clear" w:color="auto" w:fill="FFFFFF"/>
          <w:lang w:val="en-US"/>
        </w:rPr>
        <w:t xml:space="preserve">Although existing </w:t>
      </w:r>
      <w:r w:rsidR="00083260" w:rsidRPr="004B5EEF">
        <w:rPr>
          <w:shd w:val="clear" w:color="auto" w:fill="FFFFFF"/>
          <w:lang w:val="en-US"/>
        </w:rPr>
        <w:t>AMMC</w:t>
      </w:r>
      <w:r w:rsidRPr="004B5EEF">
        <w:rPr>
          <w:shd w:val="clear" w:color="auto" w:fill="FFFFFF"/>
          <w:lang w:val="en-US"/>
        </w:rPr>
        <w:t xml:space="preserve"> methods are functional, they require </w:t>
      </w:r>
      <w:r w:rsidR="00251BA9" w:rsidRPr="004B5EEF">
        <w:rPr>
          <w:shd w:val="clear" w:color="auto" w:fill="FFFFFF"/>
          <w:lang w:val="en-US"/>
        </w:rPr>
        <w:t xml:space="preserve">manual procedure for </w:t>
      </w:r>
      <w:r w:rsidRPr="004B5EEF">
        <w:rPr>
          <w:shd w:val="clear" w:color="auto" w:fill="FFFFFF"/>
          <w:lang w:val="en-US"/>
        </w:rPr>
        <w:t xml:space="preserve">signalized targets, </w:t>
      </w:r>
      <w:r w:rsidR="00251BA9" w:rsidRPr="004B5EEF">
        <w:rPr>
          <w:shd w:val="clear" w:color="auto" w:fill="FFFFFF"/>
          <w:lang w:val="en-US"/>
        </w:rPr>
        <w:t>primitive-based</w:t>
      </w:r>
      <w:r w:rsidRPr="004B5EEF">
        <w:rPr>
          <w:shd w:val="clear" w:color="auto" w:fill="FFFFFF"/>
          <w:lang w:val="en-US"/>
        </w:rPr>
        <w:t xml:space="preserve"> or ground-based </w:t>
      </w:r>
      <w:r w:rsidRPr="004B5EEF">
        <w:rPr>
          <w:shd w:val="clear" w:color="auto" w:fill="FFFFFF"/>
          <w:lang w:val="en-US"/>
        </w:rPr>
        <w:lastRenderedPageBreak/>
        <w:t>approaches</w:t>
      </w:r>
      <w:r w:rsidR="00945070" w:rsidRPr="004B5EEF">
        <w:rPr>
          <w:shd w:val="clear" w:color="auto" w:fill="FFFFFF"/>
          <w:lang w:val="en-US"/>
        </w:rPr>
        <w:t>,</w:t>
      </w:r>
      <w:r w:rsidR="006818FA" w:rsidRPr="004B5EEF">
        <w:rPr>
          <w:shd w:val="clear" w:color="auto" w:fill="FFFFFF"/>
          <w:lang w:val="en-US"/>
        </w:rPr>
        <w:t xml:space="preserve"> and high computational cost</w:t>
      </w:r>
      <w:r w:rsidRPr="004B5EEF">
        <w:rPr>
          <w:shd w:val="clear" w:color="auto" w:fill="FFFFFF"/>
          <w:lang w:val="en-US"/>
        </w:rPr>
        <w:t xml:space="preserve">. </w:t>
      </w:r>
      <w:r w:rsidR="00577779" w:rsidRPr="004B5EEF">
        <w:rPr>
          <w:shd w:val="clear" w:color="auto" w:fill="FFFFFF"/>
          <w:lang w:val="en-US"/>
        </w:rPr>
        <w:t>This</w:t>
      </w:r>
      <w:r w:rsidR="00ED49FB" w:rsidRPr="004B5EEF">
        <w:rPr>
          <w:shd w:val="clear" w:color="auto" w:fill="FFFFFF"/>
          <w:lang w:val="en-US"/>
        </w:rPr>
        <w:t xml:space="preserve"> paper </w:t>
      </w:r>
      <w:r w:rsidR="00577779" w:rsidRPr="004B5EEF">
        <w:rPr>
          <w:szCs w:val="18"/>
        </w:rPr>
        <w:t>present</w:t>
      </w:r>
      <w:r w:rsidR="00577779" w:rsidRPr="004B5EEF">
        <w:rPr>
          <w:szCs w:val="18"/>
          <w:lang w:val="en-US"/>
        </w:rPr>
        <w:t>s</w:t>
      </w:r>
      <w:r w:rsidR="00577779" w:rsidRPr="004B5EEF">
        <w:rPr>
          <w:szCs w:val="18"/>
        </w:rPr>
        <w:t xml:space="preserve"> a</w:t>
      </w:r>
      <w:r w:rsidR="002A37AA" w:rsidRPr="004B5EEF">
        <w:rPr>
          <w:szCs w:val="18"/>
          <w:lang w:val="en-US"/>
        </w:rPr>
        <w:t xml:space="preserve"> t</w:t>
      </w:r>
      <w:r w:rsidR="00945070" w:rsidRPr="004B5EEF">
        <w:rPr>
          <w:noProof/>
        </w:rPr>
        <w:t xml:space="preserve">riangular irregular network </w:t>
      </w:r>
      <w:r w:rsidR="00945070" w:rsidRPr="004B5EEF">
        <w:rPr>
          <w:noProof/>
          <w:lang w:val="en-US"/>
        </w:rPr>
        <w:t>(</w:t>
      </w:r>
      <w:r w:rsidR="00577779" w:rsidRPr="004B5EEF">
        <w:rPr>
          <w:szCs w:val="18"/>
        </w:rPr>
        <w:t>TIN</w:t>
      </w:r>
      <w:r w:rsidR="00945070" w:rsidRPr="004B5EEF">
        <w:rPr>
          <w:szCs w:val="18"/>
          <w:lang w:val="en-US"/>
        </w:rPr>
        <w:t>)-based</w:t>
      </w:r>
      <w:r w:rsidR="00577779" w:rsidRPr="004B5EEF">
        <w:rPr>
          <w:szCs w:val="18"/>
        </w:rPr>
        <w:t xml:space="preserve"> corresponding model for </w:t>
      </w:r>
      <w:r w:rsidR="002A37AA" w:rsidRPr="004B5EEF">
        <w:rPr>
          <w:szCs w:val="18"/>
          <w:lang w:val="en-US"/>
        </w:rPr>
        <w:t xml:space="preserve">estimating </w:t>
      </w:r>
      <w:r w:rsidR="00A67D9F" w:rsidRPr="004B5EEF">
        <w:rPr>
          <w:szCs w:val="18"/>
        </w:rPr>
        <w:t>attitude mounting misalignment</w:t>
      </w:r>
      <w:r w:rsidR="00577779" w:rsidRPr="004B5EEF">
        <w:rPr>
          <w:szCs w:val="18"/>
        </w:rPr>
        <w:t xml:space="preserve"> to </w:t>
      </w:r>
      <w:r w:rsidR="002A37AA" w:rsidRPr="004B5EEF">
        <w:rPr>
          <w:szCs w:val="18"/>
          <w:lang w:val="en-US"/>
        </w:rPr>
        <w:t>derive</w:t>
      </w:r>
      <w:r w:rsidR="00577779" w:rsidRPr="004B5EEF">
        <w:rPr>
          <w:szCs w:val="18"/>
        </w:rPr>
        <w:t xml:space="preserve"> a high positional 3D point cloud. </w:t>
      </w:r>
      <w:r w:rsidR="008473DE" w:rsidRPr="004B5EEF">
        <w:rPr>
          <w:szCs w:val="18"/>
          <w:lang w:val="en-US"/>
        </w:rPr>
        <w:t xml:space="preserve">A keypoint-based approach to avoid iterative matching is also used. </w:t>
      </w:r>
      <w:r w:rsidR="002A37AA" w:rsidRPr="004B5EEF">
        <w:rPr>
          <w:szCs w:val="18"/>
          <w:lang w:val="en-GB"/>
        </w:rPr>
        <w:t xml:space="preserve">The proposed method demonstrates that the introduction of a TIN-based corresponding model can promote the </w:t>
      </w:r>
      <w:r w:rsidR="002A37AA" w:rsidRPr="004B5EEF">
        <w:rPr>
          <w:shd w:val="clear" w:color="auto" w:fill="FFFFFF"/>
          <w:lang w:val="en-GB"/>
        </w:rPr>
        <w:t>practical effect</w:t>
      </w:r>
      <w:r w:rsidR="002A37AA" w:rsidRPr="004B5EEF">
        <w:rPr>
          <w:lang w:val="en-GB"/>
        </w:rPr>
        <w:t xml:space="preserve"> at the</w:t>
      </w:r>
      <w:r w:rsidR="002A37AA" w:rsidRPr="004B5EEF">
        <w:rPr>
          <w:shd w:val="clear" w:color="auto" w:fill="FFFFFF"/>
          <w:lang w:val="en-GB"/>
        </w:rPr>
        <w:t xml:space="preserve"> </w:t>
      </w:r>
      <w:r w:rsidR="00083260" w:rsidRPr="004B5EEF">
        <w:rPr>
          <w:shd w:val="clear" w:color="auto" w:fill="FFFFFF"/>
          <w:lang w:val="en-GB"/>
        </w:rPr>
        <w:t>AMMC</w:t>
      </w:r>
      <w:r w:rsidR="002A37AA" w:rsidRPr="004B5EEF">
        <w:rPr>
          <w:shd w:val="clear" w:color="auto" w:fill="FFFFFF"/>
          <w:lang w:val="en-GB"/>
        </w:rPr>
        <w:t xml:space="preserve"> </w:t>
      </w:r>
      <w:r w:rsidR="002A37AA" w:rsidRPr="004B5EEF">
        <w:rPr>
          <w:lang w:val="en-GB"/>
        </w:rPr>
        <w:t xml:space="preserve">and at computational cost while </w:t>
      </w:r>
      <w:r w:rsidR="00083260" w:rsidRPr="004B5EEF">
        <w:rPr>
          <w:lang w:val="en-GB"/>
        </w:rPr>
        <w:t xml:space="preserve">segmentation and </w:t>
      </w:r>
      <w:r w:rsidR="002A37AA" w:rsidRPr="004B5EEF">
        <w:rPr>
          <w:lang w:val="en-GB"/>
        </w:rPr>
        <w:t>iterative matching</w:t>
      </w:r>
      <w:r w:rsidR="00083260" w:rsidRPr="004B5EEF">
        <w:rPr>
          <w:lang w:val="en-GB"/>
        </w:rPr>
        <w:t xml:space="preserve"> are not needed</w:t>
      </w:r>
      <w:r w:rsidR="006818FA" w:rsidRPr="004B5EEF">
        <w:rPr>
          <w:lang w:val="en-US"/>
        </w:rPr>
        <w:t>.</w:t>
      </w:r>
      <w:r w:rsidR="00ED49FB" w:rsidRPr="004B5EEF">
        <w:t xml:space="preserve"> </w:t>
      </w:r>
      <w:r w:rsidR="002A37AA" w:rsidRPr="004B5EEF">
        <w:rPr>
          <w:szCs w:val="18"/>
          <w:lang w:val="en-GB"/>
        </w:rPr>
        <w:t xml:space="preserve">The experiments show the role of </w:t>
      </w:r>
      <w:r w:rsidR="00083260" w:rsidRPr="004B5EEF">
        <w:rPr>
          <w:szCs w:val="18"/>
          <w:lang w:val="en-GB"/>
        </w:rPr>
        <w:t>AMMC</w:t>
      </w:r>
      <w:r w:rsidR="002A37AA" w:rsidRPr="004B5EEF">
        <w:rPr>
          <w:szCs w:val="18"/>
          <w:lang w:val="en-GB"/>
        </w:rPr>
        <w:t xml:space="preserve"> in the accuracy of the 3D point clouds. It also demonstrates that the TIN-based corresponding model can estimate </w:t>
      </w:r>
      <w:r w:rsidR="00A67D9F" w:rsidRPr="004B5EEF">
        <w:rPr>
          <w:szCs w:val="18"/>
          <w:lang w:val="en-GB"/>
        </w:rPr>
        <w:t>attitude mounting misalignment</w:t>
      </w:r>
      <w:r w:rsidR="002A37AA" w:rsidRPr="004B5EEF">
        <w:rPr>
          <w:szCs w:val="18"/>
          <w:lang w:val="en-GB"/>
        </w:rPr>
        <w:t xml:space="preserve"> with</w:t>
      </w:r>
      <w:r w:rsidR="00083260" w:rsidRPr="004B5EEF">
        <w:rPr>
          <w:szCs w:val="18"/>
          <w:lang w:val="en-GB"/>
        </w:rPr>
        <w:t>out iterative matching.</w:t>
      </w:r>
    </w:p>
    <w:p w14:paraId="77DB2DBB" w14:textId="3E699653" w:rsidR="00577779" w:rsidRPr="004B5EEF" w:rsidRDefault="00ED49FB" w:rsidP="00ED49FB">
      <w:pPr>
        <w:pStyle w:val="BodyText"/>
        <w:rPr>
          <w:szCs w:val="18"/>
          <w:shd w:val="clear" w:color="auto" w:fill="FFFFFF"/>
        </w:rPr>
      </w:pPr>
      <w:r w:rsidRPr="004B5EEF">
        <w:rPr>
          <w:szCs w:val="18"/>
          <w:shd w:val="clear" w:color="auto" w:fill="FFFFFF"/>
        </w:rPr>
        <w:t>Th</w:t>
      </w:r>
      <w:r w:rsidR="008B4649" w:rsidRPr="004B5EEF">
        <w:rPr>
          <w:szCs w:val="18"/>
          <w:shd w:val="clear" w:color="auto" w:fill="FFFFFF"/>
          <w:lang w:val="en-US"/>
        </w:rPr>
        <w:t>is</w:t>
      </w:r>
      <w:r w:rsidRPr="004B5EEF">
        <w:rPr>
          <w:szCs w:val="18"/>
          <w:shd w:val="clear" w:color="auto" w:fill="FFFFFF"/>
        </w:rPr>
        <w:t xml:space="preserve"> paper </w:t>
      </w:r>
      <w:r w:rsidR="008B4649" w:rsidRPr="004B5EEF">
        <w:rPr>
          <w:szCs w:val="18"/>
          <w:shd w:val="clear" w:color="auto" w:fill="FFFFFF"/>
          <w:lang w:val="en-US"/>
        </w:rPr>
        <w:t xml:space="preserve">is organized as follows. Section II reviews the </w:t>
      </w:r>
      <w:r w:rsidRPr="004B5EEF">
        <w:rPr>
          <w:szCs w:val="18"/>
          <w:shd w:val="clear" w:color="auto" w:fill="FFFFFF"/>
        </w:rPr>
        <w:t xml:space="preserve">related </w:t>
      </w:r>
      <w:r w:rsidR="008B4649" w:rsidRPr="004B5EEF">
        <w:rPr>
          <w:szCs w:val="18"/>
          <w:shd w:val="clear" w:color="auto" w:fill="FFFFFF"/>
          <w:lang w:val="en-US"/>
        </w:rPr>
        <w:t xml:space="preserve">works in </w:t>
      </w:r>
      <w:r w:rsidR="00083260" w:rsidRPr="004B5EEF">
        <w:rPr>
          <w:szCs w:val="18"/>
          <w:shd w:val="clear" w:color="auto" w:fill="FFFFFF"/>
          <w:lang w:val="en-US"/>
        </w:rPr>
        <w:t>AMMC</w:t>
      </w:r>
      <w:r w:rsidRPr="004B5EEF">
        <w:rPr>
          <w:szCs w:val="18"/>
          <w:shd w:val="clear" w:color="auto" w:fill="FFFFFF"/>
        </w:rPr>
        <w:t xml:space="preserve">. In Section </w:t>
      </w:r>
      <w:r w:rsidR="008B4649" w:rsidRPr="004B5EEF">
        <w:rPr>
          <w:szCs w:val="18"/>
          <w:shd w:val="clear" w:color="auto" w:fill="FFFFFF"/>
          <w:lang w:val="en-US"/>
        </w:rPr>
        <w:t>III</w:t>
      </w:r>
      <w:r w:rsidRPr="004B5EEF">
        <w:rPr>
          <w:szCs w:val="18"/>
          <w:shd w:val="clear" w:color="auto" w:fill="FFFFFF"/>
        </w:rPr>
        <w:t xml:space="preserve">, the </w:t>
      </w:r>
      <w:r w:rsidR="008B4649" w:rsidRPr="004B5EEF">
        <w:rPr>
          <w:szCs w:val="18"/>
          <w:shd w:val="clear" w:color="auto" w:fill="FFFFFF"/>
          <w:lang w:val="en-US"/>
        </w:rPr>
        <w:t>TIN-based corresponding model is given in detail</w:t>
      </w:r>
      <w:r w:rsidRPr="004B5EEF">
        <w:rPr>
          <w:szCs w:val="18"/>
          <w:shd w:val="clear" w:color="auto" w:fill="FFFFFF"/>
        </w:rPr>
        <w:t xml:space="preserve">. Section </w:t>
      </w:r>
      <w:r w:rsidR="008B4649" w:rsidRPr="004B5EEF">
        <w:rPr>
          <w:szCs w:val="18"/>
          <w:shd w:val="clear" w:color="auto" w:fill="FFFFFF"/>
          <w:lang w:val="en-US"/>
        </w:rPr>
        <w:t>IV</w:t>
      </w:r>
      <w:r w:rsidRPr="004B5EEF">
        <w:rPr>
          <w:szCs w:val="18"/>
          <w:shd w:val="clear" w:color="auto" w:fill="FFFFFF"/>
        </w:rPr>
        <w:t xml:space="preserve"> describes the experiments and results </w:t>
      </w:r>
      <w:r w:rsidR="008B4649" w:rsidRPr="004B5EEF">
        <w:rPr>
          <w:szCs w:val="18"/>
          <w:shd w:val="clear" w:color="auto" w:fill="FFFFFF"/>
          <w:lang w:val="en-US"/>
        </w:rPr>
        <w:t>obtained</w:t>
      </w:r>
      <w:r w:rsidRPr="004B5EEF">
        <w:rPr>
          <w:szCs w:val="18"/>
          <w:shd w:val="clear" w:color="auto" w:fill="FFFFFF"/>
        </w:rPr>
        <w:t xml:space="preserve"> using </w:t>
      </w:r>
      <w:r w:rsidR="008B4649" w:rsidRPr="004B5EEF">
        <w:rPr>
          <w:szCs w:val="18"/>
          <w:shd w:val="clear" w:color="auto" w:fill="FFFFFF"/>
          <w:lang w:val="en-US"/>
        </w:rPr>
        <w:t>the proposed method</w:t>
      </w:r>
      <w:r w:rsidRPr="004B5EEF">
        <w:rPr>
          <w:szCs w:val="18"/>
          <w:shd w:val="clear" w:color="auto" w:fill="FFFFFF"/>
        </w:rPr>
        <w:t xml:space="preserve">. </w:t>
      </w:r>
      <w:r w:rsidR="008B4649" w:rsidRPr="004B5EEF">
        <w:rPr>
          <w:szCs w:val="18"/>
          <w:shd w:val="clear" w:color="auto" w:fill="FFFFFF"/>
          <w:lang w:val="en-US"/>
        </w:rPr>
        <w:t>Finally, t</w:t>
      </w:r>
      <w:r w:rsidRPr="004B5EEF">
        <w:rPr>
          <w:szCs w:val="18"/>
          <w:shd w:val="clear" w:color="auto" w:fill="FFFFFF"/>
          <w:lang w:val="en-US"/>
        </w:rPr>
        <w:t xml:space="preserve">he paper </w:t>
      </w:r>
      <w:r w:rsidR="008B4649" w:rsidRPr="004B5EEF">
        <w:rPr>
          <w:szCs w:val="18"/>
          <w:shd w:val="clear" w:color="auto" w:fill="FFFFFF"/>
          <w:lang w:val="en-US"/>
        </w:rPr>
        <w:t xml:space="preserve">is </w:t>
      </w:r>
      <w:r w:rsidRPr="004B5EEF">
        <w:rPr>
          <w:szCs w:val="18"/>
          <w:shd w:val="clear" w:color="auto" w:fill="FFFFFF"/>
          <w:lang w:val="en-US"/>
        </w:rPr>
        <w:t>conclude</w:t>
      </w:r>
      <w:r w:rsidR="008B4649" w:rsidRPr="004B5EEF">
        <w:rPr>
          <w:szCs w:val="18"/>
          <w:shd w:val="clear" w:color="auto" w:fill="FFFFFF"/>
          <w:lang w:val="en-US"/>
        </w:rPr>
        <w:t>d</w:t>
      </w:r>
      <w:r w:rsidRPr="004B5EEF">
        <w:rPr>
          <w:szCs w:val="18"/>
          <w:shd w:val="clear" w:color="auto" w:fill="FFFFFF"/>
          <w:lang w:val="en-US"/>
        </w:rPr>
        <w:t xml:space="preserve"> in Section </w:t>
      </w:r>
      <w:r w:rsidR="008B4649" w:rsidRPr="004B5EEF">
        <w:rPr>
          <w:szCs w:val="18"/>
          <w:shd w:val="clear" w:color="auto" w:fill="FFFFFF"/>
          <w:lang w:val="en-US"/>
        </w:rPr>
        <w:t>V</w:t>
      </w:r>
      <w:r w:rsidRPr="004B5EEF">
        <w:rPr>
          <w:szCs w:val="18"/>
          <w:shd w:val="clear" w:color="auto" w:fill="FFFFFF"/>
        </w:rPr>
        <w:t xml:space="preserve">. </w:t>
      </w:r>
    </w:p>
    <w:p w14:paraId="4C4E39C3" w14:textId="4195A357" w:rsidR="009303D9" w:rsidRPr="004B5EEF" w:rsidRDefault="00085CA2" w:rsidP="00085CA2">
      <w:pPr>
        <w:pStyle w:val="Heading1"/>
        <w:ind w:firstLine="0"/>
      </w:pPr>
      <w:r w:rsidRPr="004B5EEF">
        <w:t>Related Works</w:t>
      </w:r>
    </w:p>
    <w:p w14:paraId="403F946B" w14:textId="0216356D" w:rsidR="00F4008E" w:rsidRPr="004B5EEF" w:rsidRDefault="00577779" w:rsidP="00F4008E">
      <w:pPr>
        <w:pStyle w:val="BodyText"/>
        <w:rPr>
          <w:shd w:val="clear" w:color="auto" w:fill="FFFFFF"/>
        </w:rPr>
      </w:pPr>
      <w:bookmarkStart w:id="2" w:name="_Hlk23780614"/>
      <w:r w:rsidRPr="004B5EEF">
        <w:rPr>
          <w:shd w:val="clear" w:color="auto" w:fill="FFFFFF"/>
          <w:lang w:val="en-US"/>
        </w:rPr>
        <w:t xml:space="preserve">During the last decade, the </w:t>
      </w:r>
      <w:r w:rsidR="00083260" w:rsidRPr="004B5EEF">
        <w:rPr>
          <w:shd w:val="clear" w:color="auto" w:fill="FFFFFF"/>
          <w:lang w:val="en-US"/>
        </w:rPr>
        <w:t>AMMC</w:t>
      </w:r>
      <w:r w:rsidRPr="004B5EEF">
        <w:rPr>
          <w:shd w:val="clear" w:color="auto" w:fill="FFFFFF"/>
          <w:lang w:val="en-US"/>
        </w:rPr>
        <w:t xml:space="preserve"> problem has been intensively researched. </w:t>
      </w:r>
      <w:r w:rsidR="007A7EE3" w:rsidRPr="004B5EEF">
        <w:rPr>
          <w:shd w:val="clear" w:color="auto" w:fill="FFFFFF"/>
          <w:lang w:val="en-US"/>
        </w:rPr>
        <w:t xml:space="preserve">These approaches are </w:t>
      </w:r>
      <w:r w:rsidR="007A7EE3" w:rsidRPr="004B5EEF">
        <w:rPr>
          <w:noProof/>
          <w:szCs w:val="18"/>
          <w:shd w:val="clear" w:color="auto" w:fill="FFFFFF"/>
        </w:rPr>
        <w:t>assembled</w:t>
      </w:r>
      <w:r w:rsidRPr="004B5EEF">
        <w:rPr>
          <w:szCs w:val="18"/>
          <w:shd w:val="clear" w:color="auto" w:fill="FFFFFF"/>
        </w:rPr>
        <w:t xml:space="preserve"> into two different </w:t>
      </w:r>
      <w:r w:rsidR="007A7EE3" w:rsidRPr="004B5EEF">
        <w:rPr>
          <w:szCs w:val="18"/>
          <w:shd w:val="clear" w:color="auto" w:fill="FFFFFF"/>
        </w:rPr>
        <w:t>groups</w:t>
      </w:r>
      <w:r w:rsidRPr="004B5EEF">
        <w:rPr>
          <w:szCs w:val="18"/>
          <w:shd w:val="clear" w:color="auto" w:fill="FFFFFF"/>
        </w:rPr>
        <w:t xml:space="preserve">: (1) </w:t>
      </w:r>
      <w:r w:rsidR="00083260" w:rsidRPr="004B5EEF">
        <w:rPr>
          <w:szCs w:val="18"/>
          <w:shd w:val="clear" w:color="auto" w:fill="FFFFFF"/>
          <w:lang w:val="en-US"/>
        </w:rPr>
        <w:t>strip adjustment</w:t>
      </w:r>
      <w:r w:rsidR="000938BC" w:rsidRPr="004B5EEF">
        <w:rPr>
          <w:szCs w:val="18"/>
          <w:shd w:val="clear" w:color="auto" w:fill="FFFFFF"/>
          <w:lang w:val="en-US"/>
        </w:rPr>
        <w:t xml:space="preserve"> </w:t>
      </w:r>
      <w:r w:rsidRPr="004B5EEF">
        <w:rPr>
          <w:szCs w:val="18"/>
          <w:shd w:val="clear" w:color="auto" w:fill="FFFFFF"/>
        </w:rPr>
        <w:t xml:space="preserve">and (2) </w:t>
      </w:r>
      <w:r w:rsidR="00083260" w:rsidRPr="004B5EEF">
        <w:rPr>
          <w:szCs w:val="18"/>
          <w:shd w:val="clear" w:color="auto" w:fill="FFFFFF"/>
        </w:rPr>
        <w:t>AMMC</w:t>
      </w:r>
      <w:r w:rsidRPr="004B5EEF">
        <w:rPr>
          <w:szCs w:val="18"/>
          <w:shd w:val="clear" w:color="auto" w:fill="FFFFFF"/>
        </w:rPr>
        <w:t xml:space="preserve"> methods. </w:t>
      </w:r>
      <w:r w:rsidR="007A7EE3" w:rsidRPr="004B5EEF">
        <w:rPr>
          <w:szCs w:val="18"/>
          <w:shd w:val="clear" w:color="auto" w:fill="FFFFFF"/>
          <w:lang w:val="en-US"/>
        </w:rPr>
        <w:t xml:space="preserve">In </w:t>
      </w:r>
      <w:r w:rsidR="000938BC" w:rsidRPr="004B5EEF">
        <w:rPr>
          <w:szCs w:val="18"/>
          <w:shd w:val="clear" w:color="auto" w:fill="FFFFFF"/>
          <w:lang w:val="en-US"/>
        </w:rPr>
        <w:t xml:space="preserve">strip adjustment </w:t>
      </w:r>
      <w:r w:rsidRPr="004B5EEF">
        <w:rPr>
          <w:szCs w:val="18"/>
          <w:shd w:val="clear" w:color="auto" w:fill="FFFFFF"/>
        </w:rPr>
        <w:t>methods</w:t>
      </w:r>
      <w:r w:rsidR="002B26AD" w:rsidRPr="004B5EEF">
        <w:rPr>
          <w:szCs w:val="18"/>
          <w:shd w:val="clear" w:color="auto" w:fill="FFFFFF"/>
          <w:lang w:val="en-US"/>
        </w:rPr>
        <w:t>,</w:t>
      </w:r>
      <w:r w:rsidRPr="004B5EEF">
        <w:rPr>
          <w:szCs w:val="18"/>
          <w:shd w:val="clear" w:color="auto" w:fill="FFFFFF"/>
        </w:rPr>
        <w:t xml:space="preserve"> </w:t>
      </w:r>
      <w:r w:rsidR="000938BC" w:rsidRPr="004B5EEF">
        <w:rPr>
          <w:szCs w:val="18"/>
          <w:shd w:val="clear" w:color="auto" w:fill="FFFFFF"/>
          <w:lang w:val="en-US"/>
        </w:rPr>
        <w:t xml:space="preserve">the </w:t>
      </w:r>
      <w:r w:rsidRPr="004B5EEF">
        <w:rPr>
          <w:szCs w:val="18"/>
          <w:shd w:val="clear" w:color="auto" w:fill="FFFFFF"/>
        </w:rPr>
        <w:t xml:space="preserve">systematic errors </w:t>
      </w:r>
      <w:r w:rsidR="008E1649" w:rsidRPr="004B5EEF">
        <w:rPr>
          <w:szCs w:val="18"/>
          <w:shd w:val="clear" w:color="auto" w:fill="FFFFFF"/>
          <w:lang w:val="en-US"/>
        </w:rPr>
        <w:t xml:space="preserve">are modelled </w:t>
      </w:r>
      <w:r w:rsidRPr="004B5EEF">
        <w:rPr>
          <w:szCs w:val="18"/>
          <w:shd w:val="clear" w:color="auto" w:fill="FFFFFF"/>
        </w:rPr>
        <w:t xml:space="preserve">in the object domain. </w:t>
      </w:r>
      <w:r w:rsidR="002B26AD" w:rsidRPr="004B5EEF">
        <w:rPr>
          <w:szCs w:val="18"/>
          <w:shd w:val="clear" w:color="auto" w:fill="FFFFFF"/>
          <w:lang w:val="en-US"/>
        </w:rPr>
        <w:t>Surfaces</w:t>
      </w:r>
      <w:r w:rsidR="00F4008E" w:rsidRPr="004B5EEF">
        <w:rPr>
          <w:szCs w:val="18"/>
          <w:shd w:val="clear" w:color="auto" w:fill="FFFFFF"/>
          <w:lang w:val="en-US"/>
        </w:rPr>
        <w:t xml:space="preserve"> </w:t>
      </w:r>
      <w:r w:rsidR="002B26AD" w:rsidRPr="004B5EEF">
        <w:rPr>
          <w:szCs w:val="18"/>
          <w:shd w:val="clear" w:color="auto" w:fill="FFFFFF"/>
          <w:lang w:val="en-US"/>
        </w:rPr>
        <w:t>or f</w:t>
      </w:r>
      <w:r w:rsidR="008E1649" w:rsidRPr="004B5EEF">
        <w:rPr>
          <w:szCs w:val="18"/>
          <w:shd w:val="clear" w:color="auto" w:fill="FFFFFF"/>
          <w:lang w:val="en-US"/>
        </w:rPr>
        <w:t xml:space="preserve">eatures derived from the LiDAR data natural </w:t>
      </w:r>
      <w:r w:rsidR="002B26AD" w:rsidRPr="004B5EEF">
        <w:rPr>
          <w:szCs w:val="18"/>
          <w:shd w:val="clear" w:color="auto" w:fill="FFFFFF"/>
          <w:lang w:val="en-US"/>
        </w:rPr>
        <w:t xml:space="preserve">are widely used to find </w:t>
      </w:r>
      <w:r w:rsidRPr="004B5EEF">
        <w:rPr>
          <w:szCs w:val="18"/>
          <w:shd w:val="clear" w:color="auto" w:fill="FFFFFF"/>
          <w:lang w:val="en-US"/>
        </w:rPr>
        <w:t xml:space="preserve">the transformation parameters </w:t>
      </w:r>
      <w:r w:rsidRPr="004B5EEF">
        <w:rPr>
          <w:szCs w:val="18"/>
          <w:shd w:val="clear" w:color="auto" w:fill="FFFFFF"/>
        </w:rPr>
        <w:t>between overlapping LiDAR strips.</w:t>
      </w:r>
      <w:r w:rsidR="00F4008E" w:rsidRPr="004B5EEF">
        <w:rPr>
          <w:szCs w:val="18"/>
          <w:shd w:val="clear" w:color="auto" w:fill="FFFFFF"/>
          <w:lang w:val="en-US"/>
        </w:rPr>
        <w:t xml:space="preserve"> </w:t>
      </w:r>
      <w:r w:rsidR="00B35DDC" w:rsidRPr="004B5EEF">
        <w:rPr>
          <w:szCs w:val="18"/>
          <w:shd w:val="clear" w:color="auto" w:fill="FFFFFF"/>
          <w:lang w:val="en-US"/>
        </w:rPr>
        <w:t xml:space="preserve">In </w:t>
      </w:r>
      <w:r w:rsidRPr="004B5EEF">
        <w:rPr>
          <w:szCs w:val="18"/>
          <w:shd w:val="clear" w:color="auto" w:fill="FFFFFF"/>
          <w:lang w:val="en-US"/>
        </w:rPr>
        <w:t xml:space="preserve">Kilian et al. </w:t>
      </w:r>
      <w:r w:rsidR="00AB368D" w:rsidRPr="004B5EEF">
        <w:rPr>
          <w:shd w:val="clear" w:color="auto" w:fill="FFFFFF"/>
          <w:lang w:val="en-US"/>
        </w:rPr>
        <w:t>[</w:t>
      </w:r>
      <w:r w:rsidR="00B40ADC" w:rsidRPr="004B5EEF">
        <w:rPr>
          <w:shd w:val="clear" w:color="auto" w:fill="FFFFFF"/>
          <w:lang w:val="en-US"/>
        </w:rPr>
        <w:t>1</w:t>
      </w:r>
      <w:r w:rsidR="00AB368D" w:rsidRPr="004B5EEF">
        <w:rPr>
          <w:shd w:val="clear" w:color="auto" w:fill="FFFFFF"/>
          <w:lang w:val="en-US"/>
        </w:rPr>
        <w:t>]</w:t>
      </w:r>
      <w:r w:rsidR="00B35DDC" w:rsidRPr="004B5EEF">
        <w:rPr>
          <w:shd w:val="clear" w:color="auto" w:fill="FFFFFF"/>
          <w:lang w:val="en-US"/>
        </w:rPr>
        <w:t>,</w:t>
      </w:r>
      <w:r w:rsidR="00C36639" w:rsidRPr="004B5EEF">
        <w:rPr>
          <w:szCs w:val="18"/>
          <w:shd w:val="clear" w:color="auto" w:fill="FFFFFF"/>
          <w:lang w:val="en-US"/>
        </w:rPr>
        <w:t xml:space="preserve"> </w:t>
      </w:r>
      <w:r w:rsidR="00B35DDC" w:rsidRPr="004B5EEF">
        <w:rPr>
          <w:szCs w:val="18"/>
          <w:shd w:val="clear" w:color="auto" w:fill="FFFFFF"/>
        </w:rPr>
        <w:t xml:space="preserve">a </w:t>
      </w:r>
      <w:r w:rsidR="00E70E19" w:rsidRPr="004B5EEF">
        <w:rPr>
          <w:szCs w:val="18"/>
          <w:shd w:val="clear" w:color="auto" w:fill="FFFFFF"/>
          <w:lang w:val="en-US"/>
        </w:rPr>
        <w:t>polynomial model</w:t>
      </w:r>
      <w:r w:rsidR="00B35DDC" w:rsidRPr="004B5EEF">
        <w:rPr>
          <w:szCs w:val="18"/>
          <w:shd w:val="clear" w:color="auto" w:fill="FFFFFF"/>
          <w:lang w:val="en-US"/>
        </w:rPr>
        <w:t xml:space="preserve"> </w:t>
      </w:r>
      <w:r w:rsidR="00251BA9" w:rsidRPr="004B5EEF">
        <w:rPr>
          <w:szCs w:val="18"/>
          <w:shd w:val="clear" w:color="auto" w:fill="FFFFFF"/>
          <w:lang w:val="en-US"/>
        </w:rPr>
        <w:t>was previously</w:t>
      </w:r>
      <w:r w:rsidR="00B35DDC" w:rsidRPr="004B5EEF">
        <w:rPr>
          <w:szCs w:val="18"/>
          <w:shd w:val="clear" w:color="auto" w:fill="FFFFFF"/>
          <w:lang w:val="en-US"/>
        </w:rPr>
        <w:t xml:space="preserve"> introduced to determine the discrepancy over LiDAR strips. Although </w:t>
      </w:r>
      <w:r w:rsidR="00E70E19" w:rsidRPr="004B5EEF">
        <w:rPr>
          <w:szCs w:val="18"/>
          <w:shd w:val="clear" w:color="auto" w:fill="FFFFFF"/>
          <w:lang w:val="en-US"/>
        </w:rPr>
        <w:t>it</w:t>
      </w:r>
      <w:r w:rsidR="00B35DDC" w:rsidRPr="004B5EEF">
        <w:rPr>
          <w:szCs w:val="18"/>
          <w:shd w:val="clear" w:color="auto" w:fill="FFFFFF"/>
          <w:lang w:val="en-US"/>
        </w:rPr>
        <w:t xml:space="preserve"> allow</w:t>
      </w:r>
      <w:r w:rsidR="00E6073D" w:rsidRPr="004B5EEF">
        <w:rPr>
          <w:szCs w:val="18"/>
          <w:shd w:val="clear" w:color="auto" w:fill="FFFFFF"/>
          <w:lang w:val="en-US"/>
        </w:rPr>
        <w:t>s</w:t>
      </w:r>
      <w:r w:rsidR="00B35DDC" w:rsidRPr="004B5EEF">
        <w:rPr>
          <w:szCs w:val="18"/>
          <w:shd w:val="clear" w:color="auto" w:fill="FFFFFF"/>
          <w:lang w:val="en-US"/>
        </w:rPr>
        <w:t xml:space="preserve"> the</w:t>
      </w:r>
      <w:r w:rsidR="00E6073D" w:rsidRPr="004B5EEF">
        <w:rPr>
          <w:szCs w:val="18"/>
          <w:shd w:val="clear" w:color="auto" w:fill="FFFFFF"/>
          <w:lang w:val="en-US"/>
        </w:rPr>
        <w:t xml:space="preserve"> tridimensional </w:t>
      </w:r>
      <w:r w:rsidR="00A967BD" w:rsidRPr="004B5EEF">
        <w:rPr>
          <w:szCs w:val="18"/>
          <w:shd w:val="clear" w:color="auto" w:fill="FFFFFF"/>
          <w:lang w:val="en-US"/>
        </w:rPr>
        <w:t xml:space="preserve">assessment of relative </w:t>
      </w:r>
      <w:r w:rsidR="00E70E19" w:rsidRPr="004B5EEF">
        <w:rPr>
          <w:szCs w:val="18"/>
          <w:shd w:val="clear" w:color="auto" w:fill="FFFFFF"/>
          <w:lang w:val="en-US"/>
        </w:rPr>
        <w:t>accuracy</w:t>
      </w:r>
      <w:r w:rsidR="00A967BD" w:rsidRPr="004B5EEF">
        <w:rPr>
          <w:szCs w:val="18"/>
          <w:shd w:val="clear" w:color="auto" w:fill="FFFFFF"/>
          <w:lang w:val="en-US"/>
        </w:rPr>
        <w:t>,</w:t>
      </w:r>
      <w:r w:rsidR="00E6073D" w:rsidRPr="004B5EEF">
        <w:rPr>
          <w:szCs w:val="18"/>
          <w:shd w:val="clear" w:color="auto" w:fill="FFFFFF"/>
          <w:lang w:val="en-US"/>
        </w:rPr>
        <w:t xml:space="preserve"> </w:t>
      </w:r>
      <w:r w:rsidR="00E6073D" w:rsidRPr="004B5EEF">
        <w:rPr>
          <w:szCs w:val="18"/>
          <w:shd w:val="clear" w:color="auto" w:fill="FFFFFF"/>
        </w:rPr>
        <w:t>designed calibration board</w:t>
      </w:r>
      <w:r w:rsidR="00E6073D" w:rsidRPr="004B5EEF">
        <w:rPr>
          <w:szCs w:val="18"/>
          <w:shd w:val="clear" w:color="auto" w:fill="FFFFFF"/>
          <w:lang w:val="en-US"/>
        </w:rPr>
        <w:t>s covered by highly reflective surfaces</w:t>
      </w:r>
      <w:r w:rsidR="00E70E19" w:rsidRPr="004B5EEF">
        <w:rPr>
          <w:szCs w:val="18"/>
          <w:shd w:val="clear" w:color="auto" w:fill="FFFFFF"/>
          <w:lang w:val="en-US"/>
        </w:rPr>
        <w:t xml:space="preserve"> are mandatory</w:t>
      </w:r>
      <w:r w:rsidR="00C36639" w:rsidRPr="004B5EEF">
        <w:rPr>
          <w:szCs w:val="18"/>
          <w:shd w:val="clear" w:color="auto" w:fill="FFFFFF"/>
        </w:rPr>
        <w:t xml:space="preserve">. </w:t>
      </w:r>
      <w:r w:rsidR="00AC7F97" w:rsidRPr="004B5EEF">
        <w:rPr>
          <w:szCs w:val="18"/>
          <w:shd w:val="clear" w:color="auto" w:fill="FFFFFF"/>
          <w:lang w:val="en-US"/>
        </w:rPr>
        <w:t xml:space="preserve">To avoid </w:t>
      </w:r>
      <w:r w:rsidR="00E70E19" w:rsidRPr="004B5EEF">
        <w:rPr>
          <w:szCs w:val="18"/>
          <w:shd w:val="clear" w:color="auto" w:fill="FFFFFF"/>
          <w:lang w:val="en-US"/>
        </w:rPr>
        <w:t>calibration field boards</w:t>
      </w:r>
      <w:r w:rsidR="00AC7F97" w:rsidRPr="004B5EEF">
        <w:rPr>
          <w:szCs w:val="18"/>
          <w:shd w:val="clear" w:color="auto" w:fill="FFFFFF"/>
          <w:lang w:val="en-US"/>
        </w:rPr>
        <w:t xml:space="preserve">, </w:t>
      </w:r>
      <w:r w:rsidR="00E6073D" w:rsidRPr="004B5EEF">
        <w:rPr>
          <w:szCs w:val="18"/>
          <w:shd w:val="clear" w:color="auto" w:fill="FFFFFF"/>
          <w:lang w:val="en-US"/>
        </w:rPr>
        <w:t>a</w:t>
      </w:r>
      <w:r w:rsidR="00C36639" w:rsidRPr="004B5EEF">
        <w:rPr>
          <w:shd w:val="clear" w:color="auto" w:fill="FFFFFF"/>
        </w:rPr>
        <w:t xml:space="preserve"> </w:t>
      </w:r>
      <w:r w:rsidR="00C36639" w:rsidRPr="004B5EEF">
        <w:rPr>
          <w:rFonts w:eastAsia="Droid Sans Fallback" w:cs="TimesNewRomanPSMT"/>
        </w:rPr>
        <w:t xml:space="preserve">plane-based approach </w:t>
      </w:r>
      <w:r w:rsidR="00AC7F97" w:rsidRPr="004B5EEF">
        <w:rPr>
          <w:rFonts w:eastAsia="Droid Sans Fallback" w:cs="TimesNewRomanPSMT"/>
          <w:lang w:val="en-US"/>
        </w:rPr>
        <w:t xml:space="preserve">is proposed in </w:t>
      </w:r>
      <w:r w:rsidR="00AC7F97" w:rsidRPr="004B5EEF">
        <w:rPr>
          <w:szCs w:val="18"/>
          <w:shd w:val="clear" w:color="auto" w:fill="FFFFFF"/>
          <w:lang w:val="en-US"/>
        </w:rPr>
        <w:t>[</w:t>
      </w:r>
      <w:r w:rsidR="00B40ADC" w:rsidRPr="004B5EEF">
        <w:rPr>
          <w:szCs w:val="18"/>
          <w:shd w:val="clear" w:color="auto" w:fill="FFFFFF"/>
          <w:lang w:val="en-US"/>
        </w:rPr>
        <w:t>2</w:t>
      </w:r>
      <w:r w:rsidR="00AC7F97" w:rsidRPr="004B5EEF">
        <w:rPr>
          <w:szCs w:val="18"/>
          <w:shd w:val="clear" w:color="auto" w:fill="FFFFFF"/>
          <w:lang w:val="en-US"/>
        </w:rPr>
        <w:t>]</w:t>
      </w:r>
      <w:r w:rsidR="00E70E19" w:rsidRPr="004B5EEF">
        <w:rPr>
          <w:szCs w:val="18"/>
          <w:shd w:val="clear" w:color="auto" w:fill="FFFFFF"/>
          <w:lang w:val="en-US"/>
        </w:rPr>
        <w:t xml:space="preserve">. The LiDAR data </w:t>
      </w:r>
      <w:r w:rsidR="00AC7F97" w:rsidRPr="004B5EEF">
        <w:rPr>
          <w:szCs w:val="18"/>
          <w:shd w:val="clear" w:color="auto" w:fill="FFFFFF"/>
          <w:lang w:val="en-US"/>
        </w:rPr>
        <w:t xml:space="preserve">accuracy is achieved </w:t>
      </w:r>
      <w:r w:rsidR="00E70E19" w:rsidRPr="004B5EEF">
        <w:rPr>
          <w:szCs w:val="18"/>
          <w:shd w:val="clear" w:color="auto" w:fill="FFFFFF"/>
          <w:lang w:val="en-US"/>
        </w:rPr>
        <w:t>via</w:t>
      </w:r>
      <w:r w:rsidR="00C36639" w:rsidRPr="004B5EEF">
        <w:rPr>
          <w:rFonts w:eastAsia="Droid Sans Fallback" w:cs="TimesNewRomanPSMT"/>
        </w:rPr>
        <w:t xml:space="preserve"> surfaces</w:t>
      </w:r>
      <w:r w:rsidR="00E70E19" w:rsidRPr="004B5EEF">
        <w:rPr>
          <w:rFonts w:eastAsia="Droid Sans Fallback" w:cs="TimesNewRomanPSMT"/>
          <w:lang w:val="en-US"/>
        </w:rPr>
        <w:t xml:space="preserve"> previously matched</w:t>
      </w:r>
      <w:r w:rsidR="00C36639" w:rsidRPr="004B5EEF">
        <w:rPr>
          <w:rFonts w:eastAsia="Droid Sans Fallback" w:cs="TimesNewRomanPSMT"/>
        </w:rPr>
        <w:t xml:space="preserve">. </w:t>
      </w:r>
      <w:r w:rsidRPr="004B5EEF">
        <w:rPr>
          <w:rFonts w:eastAsia="Droid Sans Fallback" w:cs="TimesNewRomanPSMT"/>
          <w:lang w:val="en-US"/>
        </w:rPr>
        <w:t xml:space="preserve">Vosselman </w:t>
      </w:r>
      <w:r w:rsidR="00AB368D" w:rsidRPr="004B5EEF">
        <w:rPr>
          <w:rFonts w:eastAsia="Droid Sans Fallback" w:cs="TimesNewRomanPSMT"/>
          <w:lang w:val="en-US"/>
        </w:rPr>
        <w:t>[</w:t>
      </w:r>
      <w:r w:rsidR="00B40ADC" w:rsidRPr="004B5EEF">
        <w:rPr>
          <w:rFonts w:eastAsia="Droid Sans Fallback" w:cs="TimesNewRomanPSMT"/>
          <w:lang w:val="en-US"/>
        </w:rPr>
        <w:t>3</w:t>
      </w:r>
      <w:r w:rsidR="00AB368D" w:rsidRPr="004B5EEF">
        <w:rPr>
          <w:rFonts w:eastAsia="Droid Sans Fallback" w:cs="TimesNewRomanPSMT"/>
          <w:lang w:val="en-US"/>
        </w:rPr>
        <w:t>]</w:t>
      </w:r>
      <w:r w:rsidR="00C36639" w:rsidRPr="004B5EEF">
        <w:rPr>
          <w:rFonts w:eastAsia="Droid Sans Fallback" w:cs="TimesNewRomanPSMT"/>
        </w:rPr>
        <w:t xml:space="preserve"> </w:t>
      </w:r>
      <w:r w:rsidR="00251BA9" w:rsidRPr="004B5EEF">
        <w:rPr>
          <w:rFonts w:eastAsia="Droid Sans Fallback" w:cs="TimesNewRomanPSMT"/>
          <w:lang w:val="en-US"/>
        </w:rPr>
        <w:t xml:space="preserve">formerly </w:t>
      </w:r>
      <w:r w:rsidR="00C36639" w:rsidRPr="004B5EEF">
        <w:rPr>
          <w:rFonts w:eastAsia="Droid Sans Fallback" w:cs="TimesNewRomanPSMT"/>
        </w:rPr>
        <w:t xml:space="preserve">introduced linear features for the </w:t>
      </w:r>
      <w:r w:rsidR="00E70E19" w:rsidRPr="004B5EEF">
        <w:rPr>
          <w:rFonts w:eastAsia="Droid Sans Fallback" w:cs="TimesNewRomanPSMT"/>
          <w:lang w:val="en-US"/>
        </w:rPr>
        <w:t xml:space="preserve">strip adjustment </w:t>
      </w:r>
      <w:r w:rsidR="00A967BD" w:rsidRPr="004B5EEF">
        <w:rPr>
          <w:rFonts w:eastAsia="Droid Sans Fallback" w:cs="TimesNewRomanPSMT"/>
          <w:lang w:val="en-US"/>
        </w:rPr>
        <w:t>procedure</w:t>
      </w:r>
      <w:r w:rsidR="00C36639" w:rsidRPr="004B5EEF">
        <w:rPr>
          <w:rFonts w:eastAsia="Droid Sans Fallback" w:cs="TimesNewRomanPSMT"/>
        </w:rPr>
        <w:t>.</w:t>
      </w:r>
      <w:r w:rsidR="00AC7F97" w:rsidRPr="004B5EEF">
        <w:rPr>
          <w:rFonts w:eastAsia="Droid Sans Fallback" w:cs="TimesNewRomanPSMT"/>
          <w:lang w:val="en-US"/>
        </w:rPr>
        <w:t xml:space="preserve"> </w:t>
      </w:r>
      <w:r w:rsidR="006E5846" w:rsidRPr="004B5EEF">
        <w:rPr>
          <w:rFonts w:eastAsia="Droid Sans Fallback" w:cs="TimesNewRomanPSMT"/>
          <w:lang w:val="en-US"/>
        </w:rPr>
        <w:t>In</w:t>
      </w:r>
      <w:r w:rsidR="00251BA9" w:rsidRPr="004B5EEF">
        <w:rPr>
          <w:rFonts w:eastAsia="Droid Sans Fallback" w:cs="TimesNewRomanPSMT"/>
          <w:lang w:val="en-US"/>
        </w:rPr>
        <w:t xml:space="preserve"> Van der Sande et al. </w:t>
      </w:r>
      <w:r w:rsidR="006E5846" w:rsidRPr="004B5EEF">
        <w:rPr>
          <w:rFonts w:eastAsia="Droid Sans Fallback" w:cs="TimesNewRomanPSMT"/>
          <w:lang w:val="en-US"/>
        </w:rPr>
        <w:t>[</w:t>
      </w:r>
      <w:r w:rsidR="00B40ADC" w:rsidRPr="004B5EEF">
        <w:rPr>
          <w:rFonts w:eastAsia="Droid Sans Fallback" w:cs="TimesNewRomanPSMT"/>
          <w:lang w:val="en-US"/>
        </w:rPr>
        <w:t>4</w:t>
      </w:r>
      <w:r w:rsidR="006E5846" w:rsidRPr="004B5EEF">
        <w:rPr>
          <w:rFonts w:eastAsia="Droid Sans Fallback" w:cs="TimesNewRomanPSMT"/>
          <w:lang w:val="en-US"/>
        </w:rPr>
        <w:t>], p</w:t>
      </w:r>
      <w:r w:rsidR="00C36639" w:rsidRPr="004B5EEF">
        <w:rPr>
          <w:rFonts w:eastAsia="Droid Sans Fallback" w:cs="TimesNewRomanPSMT"/>
        </w:rPr>
        <w:t xml:space="preserve">oint-to-plane distances </w:t>
      </w:r>
      <w:r w:rsidR="00251BA9" w:rsidRPr="004B5EEF">
        <w:rPr>
          <w:rFonts w:eastAsia="Droid Sans Fallback" w:cs="TimesNewRomanPSMT"/>
          <w:lang w:val="en-US"/>
        </w:rPr>
        <w:t>were</w:t>
      </w:r>
      <w:r w:rsidR="006E5846" w:rsidRPr="004B5EEF">
        <w:rPr>
          <w:rFonts w:eastAsia="Droid Sans Fallback" w:cs="TimesNewRomanPSMT"/>
          <w:lang w:val="en-US"/>
        </w:rPr>
        <w:t xml:space="preserve"> </w:t>
      </w:r>
      <w:r w:rsidR="00251BA9" w:rsidRPr="004B5EEF">
        <w:rPr>
          <w:rFonts w:eastAsia="Droid Sans Fallback" w:cs="TimesNewRomanPSMT"/>
          <w:lang w:val="en-US"/>
        </w:rPr>
        <w:t>reliably u</w:t>
      </w:r>
      <w:r w:rsidR="006E5846" w:rsidRPr="004B5EEF">
        <w:rPr>
          <w:rFonts w:eastAsia="Droid Sans Fallback" w:cs="TimesNewRomanPSMT"/>
          <w:lang w:val="en-US"/>
        </w:rPr>
        <w:t xml:space="preserve">sed </w:t>
      </w:r>
      <w:r w:rsidR="00C36639" w:rsidRPr="004B5EEF">
        <w:rPr>
          <w:rFonts w:eastAsia="Droid Sans Fallback" w:cs="TimesNewRomanPSMT"/>
        </w:rPr>
        <w:t xml:space="preserve">as observables </w:t>
      </w:r>
      <w:r w:rsidR="00A967BD" w:rsidRPr="004B5EEF">
        <w:rPr>
          <w:rFonts w:eastAsia="Droid Sans Fallback" w:cs="TimesNewRomanPSMT"/>
          <w:lang w:val="en-US"/>
        </w:rPr>
        <w:t>into least-squares method (LSM) for the assessment of relative accuracy of LiDAR data</w:t>
      </w:r>
      <w:r w:rsidR="00C36639" w:rsidRPr="004B5EEF">
        <w:rPr>
          <w:rFonts w:eastAsia="Droid Sans Fallback" w:cs="TimesNewRomanPSMT"/>
        </w:rPr>
        <w:t>.</w:t>
      </w:r>
      <w:r w:rsidR="006E5846" w:rsidRPr="004B5EEF">
        <w:rPr>
          <w:rFonts w:eastAsia="Droid Sans Fallback" w:cs="TimesNewRomanPSMT"/>
          <w:lang w:val="en-US"/>
        </w:rPr>
        <w:t xml:space="preserve"> </w:t>
      </w:r>
      <w:r w:rsidR="006E5846" w:rsidRPr="004B5EEF">
        <w:rPr>
          <w:szCs w:val="18"/>
          <w:shd w:val="clear" w:color="auto" w:fill="FFFFFF"/>
          <w:lang w:val="en-US"/>
        </w:rPr>
        <w:t xml:space="preserve">According to </w:t>
      </w:r>
      <w:r w:rsidR="005F7DEA" w:rsidRPr="004B5EEF">
        <w:rPr>
          <w:szCs w:val="18"/>
          <w:shd w:val="clear" w:color="auto" w:fill="FFFFFF"/>
          <w:lang w:val="en-US"/>
        </w:rPr>
        <w:t>Filin</w:t>
      </w:r>
      <w:r w:rsidR="00251BA9" w:rsidRPr="004B5EEF">
        <w:rPr>
          <w:szCs w:val="18"/>
          <w:shd w:val="clear" w:color="auto" w:fill="FFFFFF"/>
          <w:lang w:val="en-US"/>
        </w:rPr>
        <w:t xml:space="preserve"> </w:t>
      </w:r>
      <w:r w:rsidR="006E5846" w:rsidRPr="004B5EEF">
        <w:rPr>
          <w:szCs w:val="18"/>
          <w:shd w:val="clear" w:color="auto" w:fill="FFFFFF"/>
          <w:lang w:val="en-US"/>
        </w:rPr>
        <w:t>[</w:t>
      </w:r>
      <w:r w:rsidR="00B40ADC" w:rsidRPr="004B5EEF">
        <w:rPr>
          <w:szCs w:val="18"/>
          <w:shd w:val="clear" w:color="auto" w:fill="FFFFFF"/>
          <w:lang w:val="en-US"/>
        </w:rPr>
        <w:t>5</w:t>
      </w:r>
      <w:r w:rsidR="006E5846" w:rsidRPr="004B5EEF">
        <w:rPr>
          <w:szCs w:val="18"/>
          <w:shd w:val="clear" w:color="auto" w:fill="FFFFFF"/>
          <w:lang w:val="en-US"/>
        </w:rPr>
        <w:t>]</w:t>
      </w:r>
      <w:r w:rsidR="006E5846" w:rsidRPr="004B5EEF">
        <w:rPr>
          <w:szCs w:val="18"/>
          <w:shd w:val="clear" w:color="auto" w:fill="FFFFFF"/>
        </w:rPr>
        <w:t xml:space="preserve">, </w:t>
      </w:r>
      <w:r w:rsidR="000938BC" w:rsidRPr="004B5EEF">
        <w:rPr>
          <w:szCs w:val="18"/>
          <w:shd w:val="clear" w:color="auto" w:fill="FFFFFF"/>
          <w:lang w:val="en-US"/>
        </w:rPr>
        <w:t xml:space="preserve">non-rigorous </w:t>
      </w:r>
      <w:r w:rsidR="006E5846" w:rsidRPr="004B5EEF">
        <w:rPr>
          <w:szCs w:val="18"/>
          <w:shd w:val="clear" w:color="auto" w:fill="FFFFFF"/>
          <w:lang w:val="en-US"/>
        </w:rPr>
        <w:t xml:space="preserve">approaches focus on </w:t>
      </w:r>
      <w:r w:rsidR="006E5846" w:rsidRPr="004B5EEF">
        <w:rPr>
          <w:szCs w:val="18"/>
          <w:shd w:val="clear" w:color="auto" w:fill="FFFFFF"/>
        </w:rPr>
        <w:t>the effect of the systematic errors</w:t>
      </w:r>
      <w:r w:rsidR="006E5846" w:rsidRPr="004B5EEF">
        <w:rPr>
          <w:szCs w:val="18"/>
          <w:shd w:val="clear" w:color="auto" w:fill="FFFFFF"/>
          <w:lang w:val="en-US"/>
        </w:rPr>
        <w:t xml:space="preserve"> omitting the causes of the source </w:t>
      </w:r>
      <w:r w:rsidR="006E5846" w:rsidRPr="004B5EEF">
        <w:rPr>
          <w:szCs w:val="18"/>
          <w:shd w:val="clear" w:color="auto" w:fill="FFFFFF"/>
        </w:rPr>
        <w:t xml:space="preserve">errors </w:t>
      </w:r>
      <w:r w:rsidR="006E5846" w:rsidRPr="004B5EEF">
        <w:rPr>
          <w:szCs w:val="18"/>
          <w:shd w:val="clear" w:color="auto" w:fill="FFFFFF"/>
          <w:lang w:val="en-US"/>
        </w:rPr>
        <w:t xml:space="preserve">derived from lightweight </w:t>
      </w:r>
      <w:r w:rsidR="006E5846" w:rsidRPr="004B5EEF">
        <w:rPr>
          <w:szCs w:val="18"/>
          <w:shd w:val="clear" w:color="auto" w:fill="FFFFFF"/>
        </w:rPr>
        <w:t xml:space="preserve">GNSS/INS </w:t>
      </w:r>
      <w:r w:rsidR="006E5846" w:rsidRPr="004B5EEF">
        <w:rPr>
          <w:szCs w:val="18"/>
          <w:shd w:val="clear" w:color="auto" w:fill="FFFFFF"/>
          <w:lang w:val="en-US"/>
        </w:rPr>
        <w:t>and laser sensor</w:t>
      </w:r>
      <w:r w:rsidR="006E5846" w:rsidRPr="004B5EEF">
        <w:rPr>
          <w:szCs w:val="18"/>
          <w:shd w:val="clear" w:color="auto" w:fill="FFFFFF"/>
        </w:rPr>
        <w:t xml:space="preserve">s </w:t>
      </w:r>
      <w:r w:rsidR="006E5846" w:rsidRPr="004B5EEF">
        <w:rPr>
          <w:szCs w:val="18"/>
          <w:shd w:val="clear" w:color="auto" w:fill="FFFFFF"/>
          <w:lang w:val="en-US"/>
        </w:rPr>
        <w:t xml:space="preserve">onboard the UAV. Furthermore, </w:t>
      </w:r>
      <w:r w:rsidR="006E5846" w:rsidRPr="004B5EEF">
        <w:rPr>
          <w:rFonts w:eastAsia="Droid Sans Fallback" w:cs="TimesNewRomanPSMT"/>
          <w:lang w:val="en-US"/>
        </w:rPr>
        <w:t>primitives</w:t>
      </w:r>
      <w:r w:rsidR="006E5846" w:rsidRPr="004B5EEF">
        <w:rPr>
          <w:rFonts w:eastAsia="Droid Sans Fallback" w:cs="TimesNewRomanPSMT"/>
        </w:rPr>
        <w:t xml:space="preserve"> rely on segmentation</w:t>
      </w:r>
      <w:r w:rsidR="00F4008E" w:rsidRPr="004B5EEF">
        <w:rPr>
          <w:rFonts w:eastAsia="Droid Sans Fallback" w:cs="TimesNewRomanPSMT"/>
          <w:lang w:val="en-US"/>
        </w:rPr>
        <w:t xml:space="preserve">, </w:t>
      </w:r>
      <w:r w:rsidR="007764CB" w:rsidRPr="004B5EEF">
        <w:rPr>
          <w:rFonts w:eastAsia="Droid Sans Fallback" w:cs="TimesNewRomanPSMT"/>
          <w:lang w:val="en-US"/>
        </w:rPr>
        <w:t>in which there are</w:t>
      </w:r>
      <w:r w:rsidR="00F4008E" w:rsidRPr="004B5EEF">
        <w:rPr>
          <w:shd w:val="clear" w:color="auto" w:fill="FFFFFF"/>
        </w:rPr>
        <w:t xml:space="preserve"> </w:t>
      </w:r>
      <w:r w:rsidR="00F4008E" w:rsidRPr="004B5EEF">
        <w:rPr>
          <w:rFonts w:eastAsia="Droid Sans Fallback" w:cs="TimesNewRomanPSMT"/>
        </w:rPr>
        <w:t>computationally non-attractive</w:t>
      </w:r>
      <w:r w:rsidR="00F4008E" w:rsidRPr="004B5EEF">
        <w:rPr>
          <w:rFonts w:eastAsia="Droid Sans Fallback" w:cs="TimesNewRomanPSMT"/>
          <w:lang w:val="en-US"/>
        </w:rPr>
        <w:t xml:space="preserve">, </w:t>
      </w:r>
      <w:r w:rsidR="00F4008E" w:rsidRPr="004B5EEF">
        <w:rPr>
          <w:rFonts w:eastAsia="Droid Sans Fallback" w:cs="TimesNewRomanPSMT"/>
        </w:rPr>
        <w:t>manual interventions might be necessary</w:t>
      </w:r>
      <w:r w:rsidR="006E5846" w:rsidRPr="004B5EEF">
        <w:rPr>
          <w:rFonts w:eastAsia="Droid Sans Fallback" w:cs="TimesNewRomanPSMT"/>
        </w:rPr>
        <w:t xml:space="preserve"> and can affect the quality of the adjustment </w:t>
      </w:r>
      <w:r w:rsidR="00F4008E" w:rsidRPr="004B5EEF">
        <w:rPr>
          <w:rFonts w:eastAsia="Droid Sans Fallback" w:cs="TimesNewRomanPSMT"/>
          <w:lang w:val="en-US"/>
        </w:rPr>
        <w:t>step</w:t>
      </w:r>
      <w:r w:rsidR="006E5846" w:rsidRPr="004B5EEF">
        <w:rPr>
          <w:rFonts w:eastAsia="Droid Sans Fallback" w:cs="TimesNewRomanPSMT"/>
        </w:rPr>
        <w:t xml:space="preserve">. </w:t>
      </w:r>
    </w:p>
    <w:p w14:paraId="501192A7" w14:textId="228C299B" w:rsidR="00C16E08" w:rsidRPr="004B5EEF" w:rsidRDefault="000938BC" w:rsidP="00E7596C">
      <w:pPr>
        <w:pStyle w:val="BodyText"/>
        <w:rPr>
          <w:szCs w:val="16"/>
          <w:lang w:val="en-US"/>
        </w:rPr>
      </w:pPr>
      <w:r w:rsidRPr="004B5EEF">
        <w:rPr>
          <w:szCs w:val="18"/>
          <w:shd w:val="clear" w:color="auto" w:fill="FFFFFF"/>
          <w:lang w:val="en-US"/>
        </w:rPr>
        <w:t>By contrast</w:t>
      </w:r>
      <w:r w:rsidR="00F4008E" w:rsidRPr="004B5EEF">
        <w:rPr>
          <w:szCs w:val="18"/>
          <w:shd w:val="clear" w:color="auto" w:fill="FFFFFF"/>
          <w:lang w:val="en-US"/>
        </w:rPr>
        <w:t xml:space="preserve"> to </w:t>
      </w:r>
      <w:r w:rsidR="00F30A1D" w:rsidRPr="004B5EEF">
        <w:rPr>
          <w:szCs w:val="18"/>
          <w:shd w:val="clear" w:color="auto" w:fill="FFFFFF"/>
          <w:lang w:val="en-US"/>
        </w:rPr>
        <w:t>strip adjustment</w:t>
      </w:r>
      <w:r w:rsidR="00F4008E" w:rsidRPr="004B5EEF">
        <w:rPr>
          <w:szCs w:val="18"/>
          <w:shd w:val="clear" w:color="auto" w:fill="FFFFFF"/>
          <w:lang w:val="en-US"/>
        </w:rPr>
        <w:t xml:space="preserve"> approaches, </w:t>
      </w:r>
      <w:r w:rsidR="00083260" w:rsidRPr="004B5EEF">
        <w:rPr>
          <w:szCs w:val="18"/>
          <w:shd w:val="clear" w:color="auto" w:fill="FFFFFF"/>
          <w:lang w:val="en-US"/>
        </w:rPr>
        <w:t>AMMC</w:t>
      </w:r>
      <w:r w:rsidR="00F4008E" w:rsidRPr="004B5EEF">
        <w:rPr>
          <w:szCs w:val="18"/>
          <w:shd w:val="clear" w:color="auto" w:fill="FFFFFF"/>
        </w:rPr>
        <w:t xml:space="preserve"> methods </w:t>
      </w:r>
      <w:r w:rsidR="00F4008E" w:rsidRPr="004B5EEF">
        <w:rPr>
          <w:szCs w:val="18"/>
          <w:shd w:val="clear" w:color="auto" w:fill="FFFFFF"/>
          <w:lang w:val="en-US"/>
        </w:rPr>
        <w:t xml:space="preserve">investigate </w:t>
      </w:r>
      <w:r w:rsidR="00F4008E" w:rsidRPr="004B5EEF">
        <w:rPr>
          <w:szCs w:val="18"/>
          <w:shd w:val="clear" w:color="auto" w:fill="FFFFFF"/>
        </w:rPr>
        <w:t xml:space="preserve">the </w:t>
      </w:r>
      <w:r w:rsidR="00F4008E" w:rsidRPr="004B5EEF">
        <w:rPr>
          <w:szCs w:val="18"/>
          <w:shd w:val="clear" w:color="auto" w:fill="FFFFFF"/>
          <w:lang w:val="en-US"/>
        </w:rPr>
        <w:t>sources derive</w:t>
      </w:r>
      <w:r w:rsidRPr="004B5EEF">
        <w:rPr>
          <w:szCs w:val="18"/>
          <w:shd w:val="clear" w:color="auto" w:fill="FFFFFF"/>
          <w:lang w:val="en-US"/>
        </w:rPr>
        <w:t>d from</w:t>
      </w:r>
      <w:r w:rsidR="00F4008E" w:rsidRPr="004B5EEF">
        <w:rPr>
          <w:szCs w:val="18"/>
          <w:shd w:val="clear" w:color="auto" w:fill="FFFFFF"/>
        </w:rPr>
        <w:t xml:space="preserve"> systematic errors. </w:t>
      </w:r>
      <w:r w:rsidR="00F4008E" w:rsidRPr="004B5EEF">
        <w:rPr>
          <w:szCs w:val="18"/>
          <w:shd w:val="clear" w:color="auto" w:fill="FFFFFF"/>
          <w:lang w:val="en-US"/>
        </w:rPr>
        <w:t xml:space="preserve">Furthermore, the </w:t>
      </w:r>
      <w:r w:rsidR="00A67D9F" w:rsidRPr="004B5EEF">
        <w:rPr>
          <w:szCs w:val="18"/>
          <w:shd w:val="clear" w:color="auto" w:fill="FFFFFF"/>
          <w:lang w:val="en-US"/>
        </w:rPr>
        <w:t>attitude mounting misalignment</w:t>
      </w:r>
      <w:r w:rsidR="00F4008E" w:rsidRPr="004B5EEF">
        <w:rPr>
          <w:szCs w:val="18"/>
          <w:shd w:val="clear" w:color="auto" w:fill="FFFFFF"/>
          <w:lang w:val="en-US"/>
        </w:rPr>
        <w:t xml:space="preserve"> and other </w:t>
      </w:r>
      <w:r w:rsidR="00F4008E" w:rsidRPr="004B5EEF">
        <w:rPr>
          <w:szCs w:val="18"/>
          <w:shd w:val="clear" w:color="auto" w:fill="FFFFFF"/>
        </w:rPr>
        <w:t xml:space="preserve">calibration parameters </w:t>
      </w:r>
      <w:r w:rsidR="00F4008E" w:rsidRPr="004B5EEF">
        <w:rPr>
          <w:szCs w:val="18"/>
          <w:shd w:val="clear" w:color="auto" w:fill="FFFFFF"/>
          <w:lang w:val="en-US"/>
        </w:rPr>
        <w:t>can be used to</w:t>
      </w:r>
      <w:r w:rsidR="00F4008E" w:rsidRPr="004B5EEF">
        <w:rPr>
          <w:szCs w:val="18"/>
          <w:shd w:val="clear" w:color="auto" w:fill="FFFFFF"/>
        </w:rPr>
        <w:t xml:space="preserve"> mode</w:t>
      </w:r>
      <w:r w:rsidR="00F4008E" w:rsidRPr="004B5EEF">
        <w:rPr>
          <w:szCs w:val="18"/>
          <w:shd w:val="clear" w:color="auto" w:fill="FFFFFF"/>
          <w:lang w:val="en-US"/>
        </w:rPr>
        <w:t>l</w:t>
      </w:r>
      <w:r w:rsidR="00F4008E" w:rsidRPr="004B5EEF">
        <w:rPr>
          <w:szCs w:val="18"/>
          <w:shd w:val="clear" w:color="auto" w:fill="FFFFFF"/>
        </w:rPr>
        <w:t xml:space="preserve"> </w:t>
      </w:r>
      <w:r w:rsidR="00F4008E" w:rsidRPr="004B5EEF">
        <w:rPr>
          <w:szCs w:val="18"/>
          <w:shd w:val="clear" w:color="auto" w:fill="FFFFFF"/>
          <w:lang w:val="en-US"/>
        </w:rPr>
        <w:t>the point cloud</w:t>
      </w:r>
      <w:r w:rsidR="00F4008E" w:rsidRPr="004B5EEF">
        <w:rPr>
          <w:szCs w:val="18"/>
          <w:shd w:val="clear" w:color="auto" w:fill="FFFFFF"/>
        </w:rPr>
        <w:t>.</w:t>
      </w:r>
      <w:r w:rsidR="00F4008E" w:rsidRPr="004B5EEF">
        <w:rPr>
          <w:szCs w:val="18"/>
          <w:shd w:val="clear" w:color="auto" w:fill="FFFFFF"/>
          <w:lang w:val="en-US"/>
        </w:rPr>
        <w:t xml:space="preserve"> </w:t>
      </w:r>
      <w:r w:rsidR="005F7DEA" w:rsidRPr="004B5EEF">
        <w:rPr>
          <w:szCs w:val="18"/>
          <w:shd w:val="clear" w:color="auto" w:fill="FFFFFF"/>
          <w:lang w:val="en-US"/>
        </w:rPr>
        <w:t xml:space="preserve">In Skaloud and Lichti </w:t>
      </w:r>
      <w:r w:rsidR="005F7DEA" w:rsidRPr="004B5EEF">
        <w:rPr>
          <w:shd w:val="clear" w:color="auto" w:fill="FFFFFF"/>
        </w:rPr>
        <w:t>[</w:t>
      </w:r>
      <w:r w:rsidR="00B40ADC" w:rsidRPr="004B5EEF">
        <w:rPr>
          <w:shd w:val="clear" w:color="auto" w:fill="FFFFFF"/>
          <w:lang w:val="en-US"/>
        </w:rPr>
        <w:t>6</w:t>
      </w:r>
      <w:r w:rsidR="005F7DEA" w:rsidRPr="004B5EEF">
        <w:rPr>
          <w:shd w:val="clear" w:color="auto" w:fill="FFFFFF"/>
        </w:rPr>
        <w:t>]</w:t>
      </w:r>
      <w:r w:rsidR="005F7DEA" w:rsidRPr="004B5EEF">
        <w:rPr>
          <w:shd w:val="clear" w:color="auto" w:fill="FFFFFF"/>
          <w:lang w:val="en-US"/>
        </w:rPr>
        <w:t>,</w:t>
      </w:r>
      <w:r w:rsidR="005F7DEA" w:rsidRPr="004B5EEF">
        <w:rPr>
          <w:shd w:val="clear" w:color="auto" w:fill="FFFFFF"/>
        </w:rPr>
        <w:t xml:space="preserve"> </w:t>
      </w:r>
      <w:r w:rsidR="00A967BD" w:rsidRPr="004B5EEF">
        <w:rPr>
          <w:shd w:val="clear" w:color="auto" w:fill="FFFFFF"/>
          <w:lang w:val="en-US"/>
        </w:rPr>
        <w:t>gabled roofs</w:t>
      </w:r>
      <w:r w:rsidR="005F7DEA" w:rsidRPr="004B5EEF">
        <w:rPr>
          <w:shd w:val="clear" w:color="auto" w:fill="FFFFFF"/>
          <w:lang w:val="en-US"/>
        </w:rPr>
        <w:t xml:space="preserve"> were </w:t>
      </w:r>
      <w:r w:rsidR="005F7DEA" w:rsidRPr="004B5EEF">
        <w:rPr>
          <w:bCs/>
        </w:rPr>
        <w:t>manually extracted</w:t>
      </w:r>
      <w:r w:rsidR="00A967BD" w:rsidRPr="004B5EEF">
        <w:rPr>
          <w:bCs/>
          <w:lang w:val="en-US"/>
        </w:rPr>
        <w:t xml:space="preserve"> in the LiDAR data,</w:t>
      </w:r>
      <w:r w:rsidR="005F7DEA" w:rsidRPr="004B5EEF">
        <w:rPr>
          <w:bCs/>
        </w:rPr>
        <w:t xml:space="preserve"> and </w:t>
      </w:r>
      <w:r w:rsidR="00EE214E" w:rsidRPr="004B5EEF">
        <w:rPr>
          <w:bCs/>
          <w:lang w:val="en-US"/>
        </w:rPr>
        <w:t>a</w:t>
      </w:r>
      <w:r w:rsidR="00EE214E" w:rsidRPr="004B5EEF">
        <w:rPr>
          <w:shd w:val="clear" w:color="auto" w:fill="FFFFFF"/>
          <w:lang w:val="en-US"/>
        </w:rPr>
        <w:t xml:space="preserve"> constraint is used to </w:t>
      </w:r>
      <w:r w:rsidR="00EE214E" w:rsidRPr="004B5EEF">
        <w:rPr>
          <w:shd w:val="clear" w:color="auto" w:fill="FFFFFF"/>
        </w:rPr>
        <w:t xml:space="preserve">assurance reliability in the </w:t>
      </w:r>
      <w:r w:rsidR="00EE214E" w:rsidRPr="004B5EEF">
        <w:rPr>
          <w:shd w:val="clear" w:color="auto" w:fill="FFFFFF"/>
          <w:lang w:val="en-US"/>
        </w:rPr>
        <w:t xml:space="preserve">LSM </w:t>
      </w:r>
      <w:r w:rsidR="005F7DEA" w:rsidRPr="004B5EEF">
        <w:rPr>
          <w:shd w:val="clear" w:color="auto" w:fill="FFFFFF"/>
          <w:lang w:val="en-US"/>
        </w:rPr>
        <w:t xml:space="preserve">mounting </w:t>
      </w:r>
      <w:r w:rsidR="005F7DEA" w:rsidRPr="004B5EEF">
        <w:rPr>
          <w:shd w:val="clear" w:color="auto" w:fill="FFFFFF"/>
        </w:rPr>
        <w:t xml:space="preserve">parameters </w:t>
      </w:r>
      <w:r w:rsidR="00EE214E" w:rsidRPr="004B5EEF">
        <w:rPr>
          <w:shd w:val="clear" w:color="auto" w:fill="FFFFFF"/>
          <w:lang w:val="en-US"/>
        </w:rPr>
        <w:t>solution</w:t>
      </w:r>
      <w:r w:rsidR="00A967BD" w:rsidRPr="004B5EEF">
        <w:rPr>
          <w:shd w:val="clear" w:color="auto" w:fill="FFFFFF"/>
          <w:lang w:val="en-US"/>
        </w:rPr>
        <w:t>.</w:t>
      </w:r>
      <w:r w:rsidR="005F7DEA" w:rsidRPr="004B5EEF">
        <w:rPr>
          <w:bCs/>
        </w:rPr>
        <w:t xml:space="preserve"> </w:t>
      </w:r>
      <w:r w:rsidR="005F7DEA" w:rsidRPr="004B5EEF">
        <w:rPr>
          <w:bCs/>
          <w:lang w:val="en-US"/>
        </w:rPr>
        <w:t>Although</w:t>
      </w:r>
      <w:r w:rsidR="005F7DEA" w:rsidRPr="004B5EEF">
        <w:rPr>
          <w:bCs/>
        </w:rPr>
        <w:t xml:space="preserve">, </w:t>
      </w:r>
      <w:r w:rsidR="005F7DEA" w:rsidRPr="004B5EEF">
        <w:rPr>
          <w:bCs/>
          <w:lang w:val="en-US"/>
        </w:rPr>
        <w:t xml:space="preserve">no additional </w:t>
      </w:r>
      <w:r w:rsidR="001A7CDF" w:rsidRPr="004B5EEF">
        <w:rPr>
          <w:bCs/>
          <w:lang w:val="en-US"/>
        </w:rPr>
        <w:t>calibration field is needing the method depends on segmentation procedures</w:t>
      </w:r>
      <w:r w:rsidR="005F7DEA" w:rsidRPr="004B5EEF">
        <w:rPr>
          <w:bCs/>
        </w:rPr>
        <w:t>.</w:t>
      </w:r>
      <w:r w:rsidR="001A7CDF" w:rsidRPr="004B5EEF">
        <w:rPr>
          <w:bCs/>
          <w:lang w:val="en-US"/>
        </w:rPr>
        <w:t xml:space="preserve"> </w:t>
      </w:r>
      <w:r w:rsidR="00932970" w:rsidRPr="004B5EEF">
        <w:rPr>
          <w:szCs w:val="18"/>
          <w:shd w:val="clear" w:color="auto" w:fill="FFFFFF"/>
          <w:lang w:val="en-US"/>
        </w:rPr>
        <w:t xml:space="preserve">In </w:t>
      </w:r>
      <w:r w:rsidR="007764CB" w:rsidRPr="004B5EEF">
        <w:rPr>
          <w:szCs w:val="18"/>
          <w:shd w:val="clear" w:color="auto" w:fill="FFFFFF"/>
          <w:lang w:val="en-US"/>
        </w:rPr>
        <w:t>Habib</w:t>
      </w:r>
      <w:r w:rsidR="00251BA9" w:rsidRPr="004B5EEF">
        <w:rPr>
          <w:szCs w:val="18"/>
          <w:shd w:val="clear" w:color="auto" w:fill="FFFFFF"/>
          <w:lang w:val="en-US"/>
        </w:rPr>
        <w:t xml:space="preserve"> et al. </w:t>
      </w:r>
      <w:r w:rsidR="00AB368D" w:rsidRPr="004B5EEF">
        <w:rPr>
          <w:rFonts w:eastAsia="Droid Sans Fallback" w:cs="TimesNewRomanPSMT"/>
          <w:lang w:val="en-US"/>
        </w:rPr>
        <w:t>[</w:t>
      </w:r>
      <w:r w:rsidR="00B40ADC" w:rsidRPr="004B5EEF">
        <w:rPr>
          <w:rFonts w:eastAsia="Droid Sans Fallback" w:cs="TimesNewRomanPSMT"/>
          <w:lang w:val="en-US"/>
        </w:rPr>
        <w:t>7</w:t>
      </w:r>
      <w:r w:rsidR="00AB368D" w:rsidRPr="004B5EEF">
        <w:rPr>
          <w:rFonts w:eastAsia="Droid Sans Fallback" w:cs="TimesNewRomanPSMT"/>
          <w:lang w:val="en-US"/>
        </w:rPr>
        <w:t>]</w:t>
      </w:r>
      <w:r w:rsidR="00932970" w:rsidRPr="004B5EEF">
        <w:rPr>
          <w:rFonts w:eastAsia="Droid Sans Fallback" w:cs="TimesNewRomanPSMT"/>
          <w:lang w:val="en-US"/>
        </w:rPr>
        <w:t>,</w:t>
      </w:r>
      <w:r w:rsidR="00F6284E" w:rsidRPr="004B5EEF">
        <w:rPr>
          <w:rFonts w:eastAsia="Droid Sans Fallback" w:cs="TimesNewRomanPSMT"/>
          <w:lang w:val="en-US"/>
        </w:rPr>
        <w:t xml:space="preserve"> </w:t>
      </w:r>
      <w:r w:rsidR="00F6284E" w:rsidRPr="004B5EEF">
        <w:rPr>
          <w:szCs w:val="18"/>
          <w:shd w:val="clear" w:color="auto" w:fill="FFFFFF"/>
        </w:rPr>
        <w:t xml:space="preserve">the </w:t>
      </w:r>
      <w:r w:rsidR="00251BA9" w:rsidRPr="004B5EEF">
        <w:rPr>
          <w:szCs w:val="18"/>
          <w:shd w:val="clear" w:color="auto" w:fill="FFFFFF"/>
        </w:rPr>
        <w:t>effect</w:t>
      </w:r>
      <w:r w:rsidR="00F6284E" w:rsidRPr="004B5EEF">
        <w:rPr>
          <w:szCs w:val="18"/>
          <w:shd w:val="clear" w:color="auto" w:fill="FFFFFF"/>
        </w:rPr>
        <w:t xml:space="preserve"> of the systematic errors </w:t>
      </w:r>
      <w:r w:rsidR="00E70E19" w:rsidRPr="004B5EEF">
        <w:rPr>
          <w:szCs w:val="18"/>
          <w:shd w:val="clear" w:color="auto" w:fill="FFFFFF"/>
          <w:lang w:val="en-US"/>
        </w:rPr>
        <w:t>was</w:t>
      </w:r>
      <w:r w:rsidR="00F6284E" w:rsidRPr="004B5EEF">
        <w:rPr>
          <w:szCs w:val="18"/>
          <w:shd w:val="clear" w:color="auto" w:fill="FFFFFF"/>
        </w:rPr>
        <w:t xml:space="preserve"> modelled</w:t>
      </w:r>
      <w:r w:rsidR="00F6284E" w:rsidRPr="004B5EEF">
        <w:rPr>
          <w:szCs w:val="18"/>
          <w:shd w:val="clear" w:color="auto" w:fill="FFFFFF"/>
          <w:lang w:val="en-US"/>
        </w:rPr>
        <w:t xml:space="preserve"> </w:t>
      </w:r>
      <w:r w:rsidR="00E70E19" w:rsidRPr="004B5EEF">
        <w:rPr>
          <w:szCs w:val="18"/>
          <w:shd w:val="clear" w:color="auto" w:fill="FFFFFF"/>
          <w:lang w:val="en-US"/>
        </w:rPr>
        <w:t>calculating</w:t>
      </w:r>
      <w:r w:rsidR="00F6284E" w:rsidRPr="004B5EEF">
        <w:rPr>
          <w:szCs w:val="18"/>
          <w:shd w:val="clear" w:color="auto" w:fill="FFFFFF"/>
          <w:lang w:val="en-US"/>
        </w:rPr>
        <w:t xml:space="preserve"> </w:t>
      </w:r>
      <w:r w:rsidR="00C36639" w:rsidRPr="004B5EEF">
        <w:rPr>
          <w:szCs w:val="18"/>
          <w:shd w:val="clear" w:color="auto" w:fill="FFFFFF"/>
        </w:rPr>
        <w:t xml:space="preserve">the discrepancies </w:t>
      </w:r>
      <w:r w:rsidR="00C36639" w:rsidRPr="004B5EEF">
        <w:rPr>
          <w:szCs w:val="18"/>
          <w:shd w:val="clear" w:color="auto" w:fill="FFFFFF"/>
          <w:lang w:val="en-US"/>
        </w:rPr>
        <w:t xml:space="preserve">between </w:t>
      </w:r>
      <w:r w:rsidR="00E70E19" w:rsidRPr="004B5EEF">
        <w:rPr>
          <w:szCs w:val="18"/>
          <w:shd w:val="clear" w:color="auto" w:fill="FFFFFF"/>
          <w:lang w:val="en-US"/>
        </w:rPr>
        <w:t xml:space="preserve">pairs of </w:t>
      </w:r>
      <w:r w:rsidR="00C36639" w:rsidRPr="004B5EEF">
        <w:rPr>
          <w:szCs w:val="18"/>
          <w:shd w:val="clear" w:color="auto" w:fill="FFFFFF"/>
          <w:lang w:val="en-US"/>
        </w:rPr>
        <w:t>LiDAR</w:t>
      </w:r>
      <w:r w:rsidR="00E70E19" w:rsidRPr="004B5EEF">
        <w:rPr>
          <w:szCs w:val="18"/>
          <w:shd w:val="clear" w:color="auto" w:fill="FFFFFF"/>
          <w:lang w:val="en-US"/>
        </w:rPr>
        <w:t xml:space="preserve"> strips</w:t>
      </w:r>
      <w:r w:rsidR="00F6284E" w:rsidRPr="004B5EEF">
        <w:rPr>
          <w:szCs w:val="18"/>
          <w:shd w:val="clear" w:color="auto" w:fill="FFFFFF"/>
          <w:lang w:val="en-US"/>
        </w:rPr>
        <w:t xml:space="preserve">, while </w:t>
      </w:r>
      <w:r w:rsidR="00C36639" w:rsidRPr="004B5EEF">
        <w:rPr>
          <w:szCs w:val="18"/>
          <w:shd w:val="clear" w:color="auto" w:fill="FFFFFF"/>
          <w:lang w:val="en-US"/>
        </w:rPr>
        <w:t xml:space="preserve">the trajectory </w:t>
      </w:r>
      <w:r w:rsidR="00EE214E" w:rsidRPr="004B5EEF">
        <w:rPr>
          <w:szCs w:val="18"/>
          <w:shd w:val="clear" w:color="auto" w:fill="FFFFFF"/>
          <w:lang w:val="en-US"/>
        </w:rPr>
        <w:t>errors</w:t>
      </w:r>
      <w:r w:rsidR="00C36639" w:rsidRPr="004B5EEF">
        <w:rPr>
          <w:szCs w:val="18"/>
          <w:shd w:val="clear" w:color="auto" w:fill="FFFFFF"/>
          <w:lang w:val="en-US"/>
        </w:rPr>
        <w:t xml:space="preserve"> </w:t>
      </w:r>
      <w:r w:rsidR="00EE214E" w:rsidRPr="004B5EEF">
        <w:rPr>
          <w:szCs w:val="18"/>
          <w:shd w:val="clear" w:color="auto" w:fill="FFFFFF"/>
          <w:lang w:val="en-US"/>
        </w:rPr>
        <w:t>were</w:t>
      </w:r>
      <w:r w:rsidR="00C36639" w:rsidRPr="004B5EEF">
        <w:rPr>
          <w:szCs w:val="18"/>
          <w:shd w:val="clear" w:color="auto" w:fill="FFFFFF"/>
          <w:lang w:val="en-US"/>
        </w:rPr>
        <w:t xml:space="preserve"> used </w:t>
      </w:r>
      <w:r w:rsidR="00EE214E" w:rsidRPr="004B5EEF">
        <w:rPr>
          <w:szCs w:val="18"/>
          <w:shd w:val="clear" w:color="auto" w:fill="FFFFFF"/>
          <w:lang w:val="en-US"/>
        </w:rPr>
        <w:t>for the</w:t>
      </w:r>
      <w:r w:rsidR="00C36639" w:rsidRPr="004B5EEF">
        <w:rPr>
          <w:szCs w:val="18"/>
          <w:shd w:val="clear" w:color="auto" w:fill="FFFFFF"/>
          <w:lang w:val="en-US"/>
        </w:rPr>
        <w:t xml:space="preserve"> </w:t>
      </w:r>
      <w:r w:rsidR="00EE214E" w:rsidRPr="004B5EEF">
        <w:rPr>
          <w:szCs w:val="18"/>
          <w:shd w:val="clear" w:color="auto" w:fill="FFFFFF"/>
          <w:lang w:val="en-US"/>
        </w:rPr>
        <w:t>estimation of the mounting parameters</w:t>
      </w:r>
      <w:r w:rsidR="00C36639" w:rsidRPr="004B5EEF">
        <w:rPr>
          <w:szCs w:val="18"/>
          <w:shd w:val="clear" w:color="auto" w:fill="FFFFFF"/>
        </w:rPr>
        <w:t xml:space="preserve">. The </w:t>
      </w:r>
      <w:r w:rsidR="00F6284E" w:rsidRPr="004B5EEF">
        <w:rPr>
          <w:szCs w:val="18"/>
          <w:shd w:val="clear" w:color="auto" w:fill="FFFFFF"/>
          <w:lang w:val="en-US"/>
        </w:rPr>
        <w:t>authors proposed a variant of iterative closest point</w:t>
      </w:r>
      <w:r w:rsidR="001A7CDF" w:rsidRPr="004B5EEF">
        <w:rPr>
          <w:szCs w:val="18"/>
          <w:shd w:val="clear" w:color="auto" w:fill="FFFFFF"/>
          <w:lang w:val="en-US"/>
        </w:rPr>
        <w:t>,</w:t>
      </w:r>
      <w:r w:rsidR="00F6284E" w:rsidRPr="004B5EEF">
        <w:rPr>
          <w:szCs w:val="18"/>
          <w:shd w:val="clear" w:color="auto" w:fill="FFFFFF"/>
          <w:lang w:val="en-US"/>
        </w:rPr>
        <w:t xml:space="preserve"> </w:t>
      </w:r>
      <w:r w:rsidR="001A7CDF" w:rsidRPr="004B5EEF">
        <w:rPr>
          <w:szCs w:val="18"/>
          <w:shd w:val="clear" w:color="auto" w:fill="FFFFFF"/>
          <w:lang w:val="en-US"/>
        </w:rPr>
        <w:t xml:space="preserve">proposed by </w:t>
      </w:r>
      <w:r w:rsidR="00F6284E" w:rsidRPr="004B5EEF">
        <w:rPr>
          <w:szCs w:val="18"/>
          <w:shd w:val="clear" w:color="auto" w:fill="FFFFFF"/>
          <w:lang w:val="en-US"/>
        </w:rPr>
        <w:t>[</w:t>
      </w:r>
      <w:r w:rsidR="00B40ADC" w:rsidRPr="004B5EEF">
        <w:rPr>
          <w:szCs w:val="18"/>
          <w:shd w:val="clear" w:color="auto" w:fill="FFFFFF"/>
          <w:lang w:val="en-US"/>
        </w:rPr>
        <w:t>8</w:t>
      </w:r>
      <w:r w:rsidR="00F6284E" w:rsidRPr="004B5EEF">
        <w:rPr>
          <w:szCs w:val="18"/>
          <w:shd w:val="clear" w:color="auto" w:fill="FFFFFF"/>
          <w:lang w:val="en-US"/>
        </w:rPr>
        <w:t>]</w:t>
      </w:r>
      <w:r w:rsidR="001A7CDF" w:rsidRPr="004B5EEF">
        <w:rPr>
          <w:szCs w:val="18"/>
          <w:shd w:val="clear" w:color="auto" w:fill="FFFFFF"/>
          <w:lang w:val="en-US"/>
        </w:rPr>
        <w:t>,</w:t>
      </w:r>
      <w:r w:rsidR="00F6284E" w:rsidRPr="004B5EEF">
        <w:rPr>
          <w:szCs w:val="18"/>
          <w:shd w:val="clear" w:color="auto" w:fill="FFFFFF"/>
          <w:lang w:val="en-US"/>
        </w:rPr>
        <w:t xml:space="preserve"> to find the patch correspondences</w:t>
      </w:r>
      <w:r w:rsidR="00C36639" w:rsidRPr="004B5EEF">
        <w:rPr>
          <w:szCs w:val="18"/>
          <w:shd w:val="clear" w:color="auto" w:fill="FFFFFF"/>
        </w:rPr>
        <w:t>, called ICPatch.</w:t>
      </w:r>
      <w:bookmarkEnd w:id="2"/>
      <w:r w:rsidR="00F6284E" w:rsidRPr="004B5EEF">
        <w:rPr>
          <w:szCs w:val="18"/>
          <w:shd w:val="clear" w:color="auto" w:fill="FFFFFF"/>
          <w:lang w:val="en-US"/>
        </w:rPr>
        <w:t xml:space="preserve"> However, the </w:t>
      </w:r>
      <w:r w:rsidR="00F6284E" w:rsidRPr="004B5EEF">
        <w:rPr>
          <w:szCs w:val="18"/>
          <w:shd w:val="clear" w:color="auto" w:fill="FFFFFF"/>
          <w:lang w:val="en-US"/>
        </w:rPr>
        <w:t xml:space="preserve">mentioned algorithm is iterative and time consuming. </w:t>
      </w:r>
      <w:r w:rsidR="00732F0A" w:rsidRPr="004B5EEF">
        <w:rPr>
          <w:szCs w:val="18"/>
          <w:shd w:val="clear" w:color="auto" w:fill="FFFFFF"/>
          <w:lang w:val="en-US"/>
        </w:rPr>
        <w:t>A spline trajectory correction model for the modelling</w:t>
      </w:r>
      <w:r w:rsidR="00732F0A" w:rsidRPr="004B5EEF">
        <w:rPr>
          <w:shd w:val="clear" w:color="auto" w:fill="FFFFFF"/>
        </w:rPr>
        <w:t xml:space="preserve"> of trajectory errors </w:t>
      </w:r>
      <w:r w:rsidR="00732F0A" w:rsidRPr="004B5EEF">
        <w:rPr>
          <w:shd w:val="clear" w:color="auto" w:fill="FFFFFF"/>
          <w:lang w:val="en-US"/>
        </w:rPr>
        <w:t>was previously proposed</w:t>
      </w:r>
      <w:r w:rsidR="00732F0A" w:rsidRPr="004B5EEF">
        <w:rPr>
          <w:shd w:val="clear" w:color="auto" w:fill="FFFFFF"/>
        </w:rPr>
        <w:t xml:space="preserve"> in</w:t>
      </w:r>
      <w:r w:rsidR="00732F0A" w:rsidRPr="004B5EEF">
        <w:rPr>
          <w:szCs w:val="18"/>
          <w:shd w:val="clear" w:color="auto" w:fill="FFFFFF"/>
          <w:lang w:val="en-US"/>
        </w:rPr>
        <w:t xml:space="preserve"> </w:t>
      </w:r>
      <w:r w:rsidR="00732F0A" w:rsidRPr="004B5EEF">
        <w:rPr>
          <w:shd w:val="clear" w:color="auto" w:fill="FFFFFF"/>
        </w:rPr>
        <w:t>[</w:t>
      </w:r>
      <w:r w:rsidR="00B40ADC" w:rsidRPr="004B5EEF">
        <w:rPr>
          <w:shd w:val="clear" w:color="auto" w:fill="FFFFFF"/>
          <w:lang w:val="en-US"/>
        </w:rPr>
        <w:t>9</w:t>
      </w:r>
      <w:r w:rsidR="00732F0A" w:rsidRPr="004B5EEF">
        <w:rPr>
          <w:shd w:val="clear" w:color="auto" w:fill="FFFFFF"/>
        </w:rPr>
        <w:t xml:space="preserve">]. </w:t>
      </w:r>
      <w:r w:rsidR="00BB7491" w:rsidRPr="004B5EEF">
        <w:rPr>
          <w:shd w:val="clear" w:color="auto" w:fill="FFFFFF"/>
        </w:rPr>
        <w:t xml:space="preserve">A point-to-plane corresponding model was previously used to the estimation of the mounting parameters jointly with the correction errors task. </w:t>
      </w:r>
      <w:r w:rsidRPr="004B5EEF">
        <w:rPr>
          <w:shd w:val="clear" w:color="auto" w:fill="FFFFFF"/>
          <w:lang w:val="en-US"/>
        </w:rPr>
        <w:t>This</w:t>
      </w:r>
      <w:r w:rsidR="00BB7491" w:rsidRPr="004B5EEF">
        <w:rPr>
          <w:shd w:val="clear" w:color="auto" w:fill="FFFFFF"/>
        </w:rPr>
        <w:t xml:space="preserve"> is done iteratively using the residual vector between closest points and their normal vectors.</w:t>
      </w:r>
      <w:r w:rsidR="00732F0A" w:rsidRPr="004B5EEF">
        <w:rPr>
          <w:shd w:val="clear" w:color="auto" w:fill="FFFFFF"/>
        </w:rPr>
        <w:t xml:space="preserve"> </w:t>
      </w:r>
      <w:r w:rsidR="00F4008E" w:rsidRPr="004B5EEF">
        <w:rPr>
          <w:szCs w:val="18"/>
          <w:shd w:val="clear" w:color="auto" w:fill="FFFFFF"/>
        </w:rPr>
        <w:t xml:space="preserve">In </w:t>
      </w:r>
      <w:r w:rsidR="00B40ADC" w:rsidRPr="004B5EEF">
        <w:rPr>
          <w:szCs w:val="18"/>
          <w:shd w:val="clear" w:color="auto" w:fill="FFFFFF"/>
          <w:lang w:val="en-US"/>
        </w:rPr>
        <w:t xml:space="preserve">Ravi et al. </w:t>
      </w:r>
      <w:r w:rsidR="00F4008E" w:rsidRPr="004B5EEF">
        <w:rPr>
          <w:szCs w:val="18"/>
          <w:shd w:val="clear" w:color="auto" w:fill="FFFFFF"/>
          <w:lang w:val="en-US"/>
        </w:rPr>
        <w:t>[1</w:t>
      </w:r>
      <w:r w:rsidR="00B40ADC" w:rsidRPr="004B5EEF">
        <w:rPr>
          <w:szCs w:val="18"/>
          <w:shd w:val="clear" w:color="auto" w:fill="FFFFFF"/>
          <w:lang w:val="en-US"/>
        </w:rPr>
        <w:t>0</w:t>
      </w:r>
      <w:r w:rsidR="00F4008E" w:rsidRPr="004B5EEF">
        <w:rPr>
          <w:szCs w:val="18"/>
          <w:shd w:val="clear" w:color="auto" w:fill="FFFFFF"/>
          <w:lang w:val="en-US"/>
        </w:rPr>
        <w:t>],</w:t>
      </w:r>
      <w:r w:rsidR="00F4008E" w:rsidRPr="004B5EEF">
        <w:rPr>
          <w:szCs w:val="18"/>
          <w:shd w:val="clear" w:color="auto" w:fill="FFFFFF"/>
        </w:rPr>
        <w:t xml:space="preserve"> </w:t>
      </w:r>
      <w:r w:rsidR="00BB7491" w:rsidRPr="004B5EEF">
        <w:rPr>
          <w:szCs w:val="18"/>
          <w:shd w:val="clear" w:color="auto" w:fill="FFFFFF"/>
          <w:lang w:val="en-US"/>
        </w:rPr>
        <w:t xml:space="preserve">primitive-based </w:t>
      </w:r>
      <w:r w:rsidR="00F4008E" w:rsidRPr="004B5EEF">
        <w:rPr>
          <w:szCs w:val="18"/>
          <w:shd w:val="clear" w:color="auto" w:fill="FFFFFF"/>
          <w:lang w:val="en-US"/>
        </w:rPr>
        <w:t xml:space="preserve">were used to find the </w:t>
      </w:r>
      <w:r w:rsidR="00A67D9F" w:rsidRPr="004B5EEF">
        <w:rPr>
          <w:szCs w:val="18"/>
          <w:shd w:val="clear" w:color="auto" w:fill="FFFFFF"/>
          <w:lang w:val="en-US"/>
        </w:rPr>
        <w:t>attitude mounting misalignment</w:t>
      </w:r>
      <w:r w:rsidR="00F4008E" w:rsidRPr="004B5EEF">
        <w:rPr>
          <w:szCs w:val="18"/>
          <w:shd w:val="clear" w:color="auto" w:fill="FFFFFF"/>
          <w:lang w:val="en-US"/>
        </w:rPr>
        <w:t xml:space="preserve"> of a UAV LiDAR system onboarded with</w:t>
      </w:r>
      <w:r w:rsidR="00BB7491" w:rsidRPr="004B5EEF">
        <w:rPr>
          <w:szCs w:val="18"/>
          <w:shd w:val="clear" w:color="auto" w:fill="FFFFFF"/>
          <w:lang w:val="en-US"/>
        </w:rPr>
        <w:t xml:space="preserve"> </w:t>
      </w:r>
      <w:r w:rsidR="00F4008E" w:rsidRPr="004B5EEF">
        <w:rPr>
          <w:szCs w:val="18"/>
          <w:shd w:val="clear" w:color="auto" w:fill="FFFFFF"/>
          <w:lang w:val="en-US"/>
        </w:rPr>
        <w:t xml:space="preserve">lightweight </w:t>
      </w:r>
      <w:r w:rsidR="00BB7491" w:rsidRPr="004B5EEF">
        <w:rPr>
          <w:szCs w:val="18"/>
          <w:shd w:val="clear" w:color="auto" w:fill="FFFFFF"/>
          <w:lang w:val="en-US"/>
        </w:rPr>
        <w:t>positional, inertial and active</w:t>
      </w:r>
      <w:r w:rsidR="00F4008E" w:rsidRPr="004B5EEF">
        <w:rPr>
          <w:szCs w:val="18"/>
          <w:shd w:val="clear" w:color="auto" w:fill="FFFFFF"/>
          <w:lang w:val="en-US"/>
        </w:rPr>
        <w:t xml:space="preserve"> sensor</w:t>
      </w:r>
      <w:r w:rsidR="00BB7491" w:rsidRPr="004B5EEF">
        <w:rPr>
          <w:szCs w:val="18"/>
          <w:shd w:val="clear" w:color="auto" w:fill="FFFFFF"/>
          <w:lang w:val="en-US"/>
        </w:rPr>
        <w:t>s</w:t>
      </w:r>
      <w:r w:rsidR="00F4008E" w:rsidRPr="004B5EEF">
        <w:rPr>
          <w:szCs w:val="18"/>
          <w:shd w:val="clear" w:color="auto" w:fill="FFFFFF"/>
        </w:rPr>
        <w:t xml:space="preserve">. </w:t>
      </w:r>
      <w:r w:rsidR="00F4008E" w:rsidRPr="004B5EEF">
        <w:rPr>
          <w:szCs w:val="18"/>
          <w:shd w:val="clear" w:color="auto" w:fill="FFFFFF"/>
          <w:lang w:val="en-US"/>
        </w:rPr>
        <w:t>However, the authors used a</w:t>
      </w:r>
      <w:r w:rsidR="00F4008E" w:rsidRPr="004B5EEF">
        <w:rPr>
          <w:szCs w:val="18"/>
          <w:shd w:val="clear" w:color="auto" w:fill="FFFFFF"/>
        </w:rPr>
        <w:t xml:space="preserve"> designed calibration board </w:t>
      </w:r>
      <w:r w:rsidR="00F4008E" w:rsidRPr="004B5EEF">
        <w:rPr>
          <w:szCs w:val="18"/>
          <w:shd w:val="clear" w:color="auto" w:fill="FFFFFF"/>
          <w:lang w:val="en-US"/>
        </w:rPr>
        <w:t xml:space="preserve">for the automatic identification </w:t>
      </w:r>
      <w:r w:rsidR="00F4008E" w:rsidRPr="004B5EEF">
        <w:rPr>
          <w:szCs w:val="18"/>
          <w:shd w:val="clear" w:color="auto" w:fill="FFFFFF"/>
        </w:rPr>
        <w:t xml:space="preserve">of </w:t>
      </w:r>
      <w:r w:rsidR="00F4008E" w:rsidRPr="004B5EEF">
        <w:rPr>
          <w:szCs w:val="18"/>
          <w:shd w:val="clear" w:color="auto" w:fill="FFFFFF"/>
          <w:lang w:val="en-US"/>
        </w:rPr>
        <w:t>primitive</w:t>
      </w:r>
      <w:r w:rsidR="00F4008E" w:rsidRPr="004B5EEF">
        <w:rPr>
          <w:szCs w:val="18"/>
          <w:shd w:val="clear" w:color="auto" w:fill="FFFFFF"/>
        </w:rPr>
        <w:t xml:space="preserve"> correspondences</w:t>
      </w:r>
      <w:r w:rsidR="00F4008E" w:rsidRPr="004B5EEF">
        <w:rPr>
          <w:szCs w:val="18"/>
          <w:shd w:val="clear" w:color="auto" w:fill="FFFFFF"/>
          <w:lang w:val="en-US"/>
        </w:rPr>
        <w:t xml:space="preserve">. Furthermore, the method also depends on rigorous </w:t>
      </w:r>
      <w:r w:rsidR="00F4008E" w:rsidRPr="004B5EEF">
        <w:rPr>
          <w:szCs w:val="18"/>
          <w:shd w:val="clear" w:color="auto" w:fill="FFFFFF"/>
        </w:rPr>
        <w:t>flight configurations.</w:t>
      </w:r>
      <w:r w:rsidR="00F6284E" w:rsidRPr="004B5EEF">
        <w:rPr>
          <w:szCs w:val="18"/>
          <w:shd w:val="clear" w:color="auto" w:fill="FFFFFF"/>
          <w:lang w:val="en-US"/>
        </w:rPr>
        <w:t xml:space="preserve"> </w:t>
      </w:r>
      <w:r w:rsidR="00BB7491" w:rsidRPr="004B5EEF">
        <w:rPr>
          <w:szCs w:val="18"/>
          <w:shd w:val="clear" w:color="auto" w:fill="FFFFFF"/>
          <w:lang w:val="en-US"/>
        </w:rPr>
        <w:t>A</w:t>
      </w:r>
      <w:r w:rsidR="00BB7491" w:rsidRPr="004B5EEF">
        <w:rPr>
          <w:szCs w:val="18"/>
          <w:shd w:val="clear" w:color="auto" w:fill="FFFFFF"/>
        </w:rPr>
        <w:t xml:space="preserve"> variant of the </w:t>
      </w:r>
      <w:r w:rsidR="00BB7491" w:rsidRPr="004B5EEF">
        <w:rPr>
          <w:szCs w:val="18"/>
          <w:shd w:val="clear" w:color="auto" w:fill="FFFFFF"/>
          <w:lang w:val="en-US"/>
        </w:rPr>
        <w:t xml:space="preserve">[9] also was used </w:t>
      </w:r>
      <w:r w:rsidR="00C36639" w:rsidRPr="004B5EEF">
        <w:rPr>
          <w:szCs w:val="18"/>
          <w:shd w:val="clear" w:color="auto" w:fill="FFFFFF"/>
        </w:rPr>
        <w:t xml:space="preserve">for </w:t>
      </w:r>
      <w:r w:rsidR="00083260" w:rsidRPr="004B5EEF">
        <w:rPr>
          <w:szCs w:val="18"/>
          <w:shd w:val="clear" w:color="auto" w:fill="FFFFFF"/>
          <w:lang w:val="en-US"/>
        </w:rPr>
        <w:t>AMMC</w:t>
      </w:r>
      <w:r w:rsidR="00BB7491" w:rsidRPr="004B5EEF">
        <w:rPr>
          <w:szCs w:val="18"/>
          <w:shd w:val="clear" w:color="auto" w:fill="FFFFFF"/>
          <w:lang w:val="en-US"/>
        </w:rPr>
        <w:t xml:space="preserve"> of a</w:t>
      </w:r>
      <w:r w:rsidR="00C36639" w:rsidRPr="004B5EEF">
        <w:rPr>
          <w:szCs w:val="18"/>
          <w:shd w:val="clear" w:color="auto" w:fill="FFFFFF"/>
        </w:rPr>
        <w:t xml:space="preserve"> mobile</w:t>
      </w:r>
      <w:r w:rsidR="00BB7491" w:rsidRPr="004B5EEF">
        <w:rPr>
          <w:szCs w:val="18"/>
          <w:shd w:val="clear" w:color="auto" w:fill="FFFFFF"/>
          <w:lang w:val="en-US"/>
        </w:rPr>
        <w:t xml:space="preserve"> terrestrial and UAV </w:t>
      </w:r>
      <w:r w:rsidR="00C36639" w:rsidRPr="004B5EEF">
        <w:rPr>
          <w:szCs w:val="18"/>
          <w:shd w:val="clear" w:color="auto" w:fill="FFFFFF"/>
        </w:rPr>
        <w:t>LiDAR system</w:t>
      </w:r>
      <w:r w:rsidR="00BB7491" w:rsidRPr="004B5EEF">
        <w:rPr>
          <w:szCs w:val="18"/>
          <w:shd w:val="clear" w:color="auto" w:fill="FFFFFF"/>
          <w:lang w:val="en-US"/>
        </w:rPr>
        <w:t>s</w:t>
      </w:r>
      <w:r w:rsidR="00C36639" w:rsidRPr="004B5EEF">
        <w:rPr>
          <w:szCs w:val="18"/>
          <w:shd w:val="clear" w:color="auto" w:fill="FFFFFF"/>
        </w:rPr>
        <w:t xml:space="preserve"> </w:t>
      </w:r>
      <w:r w:rsidR="00577779" w:rsidRPr="004B5EEF">
        <w:rPr>
          <w:szCs w:val="18"/>
          <w:shd w:val="clear" w:color="auto" w:fill="FFFFFF"/>
          <w:lang w:val="en-US"/>
        </w:rPr>
        <w:t>in [1</w:t>
      </w:r>
      <w:r w:rsidR="00BB7491" w:rsidRPr="004B5EEF">
        <w:rPr>
          <w:szCs w:val="18"/>
          <w:shd w:val="clear" w:color="auto" w:fill="FFFFFF"/>
          <w:lang w:val="en-US"/>
        </w:rPr>
        <w:t>1</w:t>
      </w:r>
      <w:r w:rsidR="00577779" w:rsidRPr="004B5EEF">
        <w:rPr>
          <w:szCs w:val="18"/>
          <w:shd w:val="clear" w:color="auto" w:fill="FFFFFF"/>
          <w:lang w:val="en-US"/>
        </w:rPr>
        <w:t>]</w:t>
      </w:r>
      <w:r w:rsidR="00C36639" w:rsidRPr="004B5EEF">
        <w:rPr>
          <w:szCs w:val="18"/>
          <w:shd w:val="clear" w:color="auto" w:fill="FFFFFF"/>
        </w:rPr>
        <w:t xml:space="preserve">. </w:t>
      </w:r>
      <w:r w:rsidR="00BB7491" w:rsidRPr="004B5EEF">
        <w:rPr>
          <w:szCs w:val="18"/>
          <w:shd w:val="clear" w:color="auto" w:fill="FFFFFF"/>
          <w:lang w:val="en-US"/>
        </w:rPr>
        <w:t xml:space="preserve">However, the method </w:t>
      </w:r>
      <w:r w:rsidR="00BB7491" w:rsidRPr="004B5EEF">
        <w:rPr>
          <w:rFonts w:eastAsia="Droid Sans Fallback" w:cs="TimesNewRomanPSMT"/>
          <w:lang w:val="en-US"/>
        </w:rPr>
        <w:t>is</w:t>
      </w:r>
      <w:r w:rsidR="00BB7491" w:rsidRPr="004B5EEF">
        <w:rPr>
          <w:shd w:val="clear" w:color="auto" w:fill="FFFFFF"/>
        </w:rPr>
        <w:t xml:space="preserve"> </w:t>
      </w:r>
      <w:r w:rsidR="00BB7491" w:rsidRPr="004B5EEF">
        <w:rPr>
          <w:rFonts w:eastAsia="Droid Sans Fallback" w:cs="TimesNewRomanPSMT"/>
        </w:rPr>
        <w:t>computationally non-attractive</w:t>
      </w:r>
      <w:r w:rsidR="00C34B31" w:rsidRPr="004B5EEF">
        <w:rPr>
          <w:rFonts w:eastAsia="Droid Sans Fallback" w:cs="TimesNewRomanPSMT"/>
          <w:lang w:val="en-US"/>
        </w:rPr>
        <w:t xml:space="preserve"> and</w:t>
      </w:r>
      <w:r w:rsidR="00BB7491" w:rsidRPr="004B5EEF">
        <w:rPr>
          <w:rFonts w:eastAsia="Droid Sans Fallback" w:cs="TimesNewRomanPSMT"/>
          <w:lang w:val="en-US"/>
        </w:rPr>
        <w:t xml:space="preserve"> </w:t>
      </w:r>
      <w:r w:rsidR="00BB7491" w:rsidRPr="004B5EEF">
        <w:rPr>
          <w:rFonts w:eastAsia="Droid Sans Fallback" w:cs="TimesNewRomanPSMT"/>
        </w:rPr>
        <w:t xml:space="preserve">manual interventions </w:t>
      </w:r>
      <w:r w:rsidR="00C34B31" w:rsidRPr="004B5EEF">
        <w:rPr>
          <w:rFonts w:eastAsia="Droid Sans Fallback" w:cs="TimesNewRomanPSMT"/>
          <w:lang w:val="en-US"/>
        </w:rPr>
        <w:t>are mandatory</w:t>
      </w:r>
      <w:r w:rsidR="00BB7491" w:rsidRPr="004B5EEF">
        <w:rPr>
          <w:rFonts w:eastAsia="Droid Sans Fallback" w:cs="TimesNewRomanPSMT"/>
        </w:rPr>
        <w:t>.</w:t>
      </w:r>
      <w:r w:rsidR="00C34B31" w:rsidRPr="004B5EEF">
        <w:rPr>
          <w:rFonts w:eastAsia="Droid Sans Fallback" w:cs="TimesNewRomanPSMT"/>
          <w:lang w:val="en-US"/>
        </w:rPr>
        <w:t xml:space="preserve"> Zhang et al. </w:t>
      </w:r>
      <w:r w:rsidR="00AB368D" w:rsidRPr="004B5EEF">
        <w:rPr>
          <w:szCs w:val="18"/>
          <w:shd w:val="clear" w:color="auto" w:fill="FFFFFF"/>
          <w:lang w:val="en-US"/>
        </w:rPr>
        <w:t>[1</w:t>
      </w:r>
      <w:r w:rsidR="00BB7491" w:rsidRPr="004B5EEF">
        <w:rPr>
          <w:szCs w:val="18"/>
          <w:shd w:val="clear" w:color="auto" w:fill="FFFFFF"/>
          <w:lang w:val="en-US"/>
        </w:rPr>
        <w:t>2</w:t>
      </w:r>
      <w:r w:rsidR="00AB368D" w:rsidRPr="004B5EEF">
        <w:rPr>
          <w:szCs w:val="18"/>
          <w:shd w:val="clear" w:color="auto" w:fill="FFFFFF"/>
          <w:lang w:val="en-US"/>
        </w:rPr>
        <w:t>]</w:t>
      </w:r>
      <w:r w:rsidR="00C34B31" w:rsidRPr="004B5EEF">
        <w:rPr>
          <w:szCs w:val="18"/>
          <w:shd w:val="clear" w:color="auto" w:fill="FFFFFF"/>
          <w:lang w:val="en-US"/>
        </w:rPr>
        <w:t xml:space="preserve"> have presented </w:t>
      </w:r>
      <w:r w:rsidR="00C36639" w:rsidRPr="004B5EEF">
        <w:rPr>
          <w:szCs w:val="18"/>
          <w:shd w:val="clear" w:color="auto" w:fill="FFFFFF"/>
        </w:rPr>
        <w:t xml:space="preserve">a </w:t>
      </w:r>
      <w:r w:rsidR="00C34B31" w:rsidRPr="004B5EEF">
        <w:rPr>
          <w:szCs w:val="18"/>
          <w:shd w:val="clear" w:color="auto" w:fill="FFFFFF"/>
          <w:lang w:val="en-US"/>
        </w:rPr>
        <w:t>mounting parameters</w:t>
      </w:r>
      <w:r w:rsidR="00C36639" w:rsidRPr="004B5EEF">
        <w:rPr>
          <w:szCs w:val="18"/>
          <w:shd w:val="clear" w:color="auto" w:fill="FFFFFF"/>
        </w:rPr>
        <w:t xml:space="preserve"> error rectification </w:t>
      </w:r>
      <w:r w:rsidR="00C34B31" w:rsidRPr="004B5EEF">
        <w:rPr>
          <w:szCs w:val="18"/>
          <w:shd w:val="clear" w:color="auto" w:fill="FFFFFF"/>
          <w:lang w:val="en-US"/>
        </w:rPr>
        <w:t xml:space="preserve">approach, which aims at the iterative updating of boresight errors using 3D </w:t>
      </w:r>
      <w:r w:rsidR="00C36639" w:rsidRPr="004B5EEF">
        <w:rPr>
          <w:szCs w:val="18"/>
          <w:shd w:val="clear" w:color="auto" w:fill="FFFFFF"/>
        </w:rPr>
        <w:t xml:space="preserve">matched points </w:t>
      </w:r>
      <w:r w:rsidR="00C34B31" w:rsidRPr="004B5EEF">
        <w:rPr>
          <w:szCs w:val="18"/>
          <w:shd w:val="clear" w:color="auto" w:fill="FFFFFF"/>
          <w:lang w:val="en-US"/>
        </w:rPr>
        <w:t xml:space="preserve">obtained </w:t>
      </w:r>
      <w:r w:rsidR="00C34B31" w:rsidRPr="004B5EEF">
        <w:rPr>
          <w:szCs w:val="18"/>
          <w:shd w:val="clear" w:color="auto" w:fill="FFFFFF"/>
        </w:rPr>
        <w:t xml:space="preserve">on laser intensity information. </w:t>
      </w:r>
      <w:r w:rsidR="00C34B31" w:rsidRPr="004B5EEF">
        <w:rPr>
          <w:szCs w:val="18"/>
          <w:shd w:val="clear" w:color="auto" w:fill="FFFFFF"/>
          <w:lang w:val="en-US"/>
        </w:rPr>
        <w:t xml:space="preserve">For each iteration </w:t>
      </w:r>
      <w:r w:rsidR="00C36639" w:rsidRPr="004B5EEF">
        <w:rPr>
          <w:szCs w:val="18"/>
          <w:shd w:val="clear" w:color="auto" w:fill="FFFFFF"/>
        </w:rPr>
        <w:t xml:space="preserve">an approximate solution is obtained using the LSM. </w:t>
      </w:r>
      <w:r w:rsidR="00C34B31" w:rsidRPr="004B5EEF">
        <w:rPr>
          <w:szCs w:val="18"/>
          <w:shd w:val="clear" w:color="auto" w:fill="FFFFFF"/>
          <w:lang w:val="en-US"/>
        </w:rPr>
        <w:t xml:space="preserve">Although efficient, </w:t>
      </w:r>
      <w:r w:rsidRPr="004B5EEF">
        <w:rPr>
          <w:szCs w:val="18"/>
          <w:shd w:val="clear" w:color="auto" w:fill="FFFFFF"/>
          <w:lang w:val="en-US"/>
        </w:rPr>
        <w:t xml:space="preserve">the algorithm </w:t>
      </w:r>
      <w:r w:rsidR="00C34B31" w:rsidRPr="004B5EEF">
        <w:rPr>
          <w:szCs w:val="18"/>
          <w:shd w:val="clear" w:color="auto" w:fill="FFFFFF"/>
          <w:lang w:val="en-US"/>
        </w:rPr>
        <w:t xml:space="preserve">is highly time-consuming. </w:t>
      </w:r>
      <w:r w:rsidR="00C16E08" w:rsidRPr="004B5EEF">
        <w:rPr>
          <w:szCs w:val="18"/>
          <w:shd w:val="clear" w:color="auto" w:fill="FFFFFF"/>
          <w:lang w:val="en-US"/>
        </w:rPr>
        <w:t xml:space="preserve">In de Oliveira and dos Santos [13], </w:t>
      </w:r>
      <w:r w:rsidR="00C16E08" w:rsidRPr="004B5EEF">
        <w:rPr>
          <w:shd w:val="clear" w:color="auto" w:fill="FFFFFF"/>
        </w:rPr>
        <w:t xml:space="preserve">a </w:t>
      </w:r>
      <w:r w:rsidR="00083260" w:rsidRPr="004B5EEF">
        <w:rPr>
          <w:shd w:val="clear" w:color="auto" w:fill="FFFFFF"/>
        </w:rPr>
        <w:t>AMMC</w:t>
      </w:r>
      <w:r w:rsidR="00C16E08" w:rsidRPr="004B5EEF">
        <w:rPr>
          <w:shd w:val="clear" w:color="auto" w:fill="FFFFFF"/>
        </w:rPr>
        <w:t xml:space="preserve"> of UAV LiDAR systems with refinement of the </w:t>
      </w:r>
      <w:r w:rsidR="00A67D9F" w:rsidRPr="004B5EEF">
        <w:rPr>
          <w:shd w:val="clear" w:color="auto" w:fill="FFFFFF"/>
        </w:rPr>
        <w:t>attitude mounting misalignment</w:t>
      </w:r>
      <w:r w:rsidR="00C16E08" w:rsidRPr="004B5EEF">
        <w:rPr>
          <w:shd w:val="clear" w:color="auto" w:fill="FFFFFF"/>
        </w:rPr>
        <w:t xml:space="preserve"> using a point-to-plane approach</w:t>
      </w:r>
      <w:r w:rsidR="00C16E08" w:rsidRPr="004B5EEF">
        <w:rPr>
          <w:shd w:val="clear" w:color="auto" w:fill="FFFFFF"/>
          <w:lang w:val="en-US"/>
        </w:rPr>
        <w:t xml:space="preserve"> was previously presented</w:t>
      </w:r>
      <w:r w:rsidR="00C16E08" w:rsidRPr="004B5EEF">
        <w:rPr>
          <w:shd w:val="clear" w:color="auto" w:fill="FFFFFF"/>
        </w:rPr>
        <w:t xml:space="preserve">. </w:t>
      </w:r>
      <w:r w:rsidR="00C16E08" w:rsidRPr="004B5EEF">
        <w:rPr>
          <w:shd w:val="clear" w:color="auto" w:fill="FFFFFF"/>
          <w:lang w:val="en-US"/>
        </w:rPr>
        <w:t>The</w:t>
      </w:r>
      <w:r w:rsidR="00C16E08" w:rsidRPr="004B5EEF">
        <w:rPr>
          <w:shd w:val="clear" w:color="auto" w:fill="FFFFFF"/>
        </w:rPr>
        <w:t xml:space="preserve"> </w:t>
      </w:r>
      <w:r w:rsidR="00C16E08" w:rsidRPr="004B5EEF">
        <w:rPr>
          <w:shd w:val="clear" w:color="auto" w:fill="FFFFFF"/>
          <w:lang w:val="en-US"/>
        </w:rPr>
        <w:t xml:space="preserve">mounting </w:t>
      </w:r>
      <w:r w:rsidR="00C16E08" w:rsidRPr="004B5EEF">
        <w:rPr>
          <w:shd w:val="clear" w:color="auto" w:fill="FFFFFF"/>
        </w:rPr>
        <w:t xml:space="preserve">parameters </w:t>
      </w:r>
      <w:r w:rsidR="00C16E08" w:rsidRPr="004B5EEF">
        <w:rPr>
          <w:shd w:val="clear" w:color="auto" w:fill="FFFFFF"/>
          <w:lang w:val="en-US"/>
        </w:rPr>
        <w:t xml:space="preserve">are estimated </w:t>
      </w:r>
      <w:r w:rsidR="00C16E08" w:rsidRPr="004B5EEF">
        <w:rPr>
          <w:bCs/>
        </w:rPr>
        <w:t>conditioning the centroid of a plane segmented to lie on its corresponding segmented plane without an additional surveying campaign</w:t>
      </w:r>
      <w:r w:rsidR="00C16E08" w:rsidRPr="004B5EEF">
        <w:rPr>
          <w:bCs/>
          <w:lang w:val="en-US"/>
        </w:rPr>
        <w:t>. T</w:t>
      </w:r>
      <w:r w:rsidR="00C16E08" w:rsidRPr="004B5EEF">
        <w:rPr>
          <w:shd w:val="clear" w:color="auto" w:fill="FFFFFF"/>
        </w:rPr>
        <w:t>hen</w:t>
      </w:r>
      <w:r w:rsidR="00A67D9F" w:rsidRPr="004B5EEF">
        <w:rPr>
          <w:shd w:val="clear" w:color="auto" w:fill="FFFFFF"/>
          <w:lang w:val="en-US"/>
        </w:rPr>
        <w:t xml:space="preserve">, the </w:t>
      </w:r>
      <w:r w:rsidR="00A67D9F" w:rsidRPr="004B5EEF">
        <w:rPr>
          <w:shd w:val="clear" w:color="auto" w:fill="FFFFFF"/>
        </w:rPr>
        <w:t>attitude mounting misalignment</w:t>
      </w:r>
      <w:r w:rsidR="00C16E08" w:rsidRPr="004B5EEF">
        <w:rPr>
          <w:shd w:val="clear" w:color="auto" w:fill="FFFFFF"/>
          <w:lang w:val="en-US"/>
        </w:rPr>
        <w:t xml:space="preserve"> are refined</w:t>
      </w:r>
      <w:r w:rsidR="00C16E08" w:rsidRPr="004B5EEF">
        <w:rPr>
          <w:shd w:val="clear" w:color="auto" w:fill="FFFFFF"/>
        </w:rPr>
        <w:t xml:space="preserve"> using a new point-to-plane model.</w:t>
      </w:r>
      <w:r w:rsidR="00C16E08" w:rsidRPr="004B5EEF">
        <w:rPr>
          <w:shd w:val="clear" w:color="auto" w:fill="FFFFFF"/>
          <w:lang w:val="en-US"/>
        </w:rPr>
        <w:t xml:space="preserve"> Although the proposed constraint</w:t>
      </w:r>
      <w:r w:rsidR="00C16E08" w:rsidRPr="004B5EEF">
        <w:rPr>
          <w:szCs w:val="16"/>
        </w:rPr>
        <w:t xml:space="preserve"> can guarantee that the calibration parameters are correctly estimated even when the GNSS/INS trajectory is highly noised</w:t>
      </w:r>
      <w:r w:rsidR="00C16E08" w:rsidRPr="004B5EEF">
        <w:rPr>
          <w:szCs w:val="16"/>
          <w:lang w:val="en-US"/>
        </w:rPr>
        <w:t xml:space="preserve">, is highly demanded the iterative refinement of the </w:t>
      </w:r>
      <w:r w:rsidR="00A67D9F" w:rsidRPr="004B5EEF">
        <w:rPr>
          <w:szCs w:val="16"/>
          <w:lang w:val="en-US"/>
        </w:rPr>
        <w:t>attitude mounting misalignment</w:t>
      </w:r>
      <w:r w:rsidR="00C16E08" w:rsidRPr="004B5EEF">
        <w:rPr>
          <w:szCs w:val="16"/>
        </w:rPr>
        <w:t>.</w:t>
      </w:r>
      <w:r w:rsidR="00C16E08" w:rsidRPr="004B5EEF">
        <w:rPr>
          <w:szCs w:val="16"/>
          <w:lang w:val="en-US"/>
        </w:rPr>
        <w:t xml:space="preserve"> It also depends on segmentation.</w:t>
      </w:r>
    </w:p>
    <w:p w14:paraId="33D0D863" w14:textId="003E1CE9" w:rsidR="00E477C0" w:rsidRPr="004B5EEF" w:rsidRDefault="002F0BC3" w:rsidP="00E477C0">
      <w:r>
        <w:rPr>
          <w:noProof/>
        </w:rPr>
        <w:drawing>
          <wp:inline distT="0" distB="0" distL="0" distR="0" wp14:anchorId="0765EF06" wp14:editId="310B6F1F">
            <wp:extent cx="3195955" cy="2804795"/>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5955" cy="2804795"/>
                    </a:xfrm>
                    <a:prstGeom prst="rect">
                      <a:avLst/>
                    </a:prstGeom>
                  </pic:spPr>
                </pic:pic>
              </a:graphicData>
            </a:graphic>
          </wp:inline>
        </w:drawing>
      </w:r>
    </w:p>
    <w:p w14:paraId="6E0A1465" w14:textId="77777777" w:rsidR="00E477C0" w:rsidRPr="004B5EEF" w:rsidRDefault="00E477C0" w:rsidP="00E477C0">
      <w:pPr>
        <w:pStyle w:val="figurecaption"/>
      </w:pPr>
      <w:r w:rsidRPr="004B5EEF">
        <w:t>Generic structure of the proposed method.</w:t>
      </w:r>
    </w:p>
    <w:p w14:paraId="7349EA85" w14:textId="0581277F" w:rsidR="00DA587F" w:rsidRPr="004B5EEF" w:rsidRDefault="00DA587F" w:rsidP="00E7596C">
      <w:pPr>
        <w:pStyle w:val="BodyText"/>
      </w:pPr>
      <w:bookmarkStart w:id="3" w:name="_Hlk58860697"/>
      <w:r w:rsidRPr="004B5EEF">
        <w:rPr>
          <w:szCs w:val="18"/>
          <w:shd w:val="clear" w:color="auto" w:fill="FFFFFF"/>
          <w:lang w:val="en-US"/>
        </w:rPr>
        <w:t xml:space="preserve">Contrary to the </w:t>
      </w:r>
      <w:r w:rsidR="000938BC" w:rsidRPr="004B5EEF">
        <w:rPr>
          <w:szCs w:val="18"/>
          <w:shd w:val="clear" w:color="auto" w:fill="FFFFFF"/>
          <w:lang w:val="en-US"/>
        </w:rPr>
        <w:t>a</w:t>
      </w:r>
      <w:r w:rsidR="00F6284E" w:rsidRPr="004B5EEF">
        <w:rPr>
          <w:szCs w:val="18"/>
          <w:shd w:val="clear" w:color="auto" w:fill="FFFFFF"/>
          <w:lang w:val="en-US"/>
        </w:rPr>
        <w:t>fore</w:t>
      </w:r>
      <w:r w:rsidRPr="004B5EEF">
        <w:rPr>
          <w:szCs w:val="18"/>
          <w:shd w:val="clear" w:color="auto" w:fill="FFFFFF"/>
          <w:lang w:val="en-US"/>
        </w:rPr>
        <w:t>mentioned approaches, u</w:t>
      </w:r>
      <w:r w:rsidRPr="004B5EEF">
        <w:t xml:space="preserve">sing the </w:t>
      </w:r>
      <w:r w:rsidR="00F6284E" w:rsidRPr="004B5EEF">
        <w:rPr>
          <w:lang w:val="en-US"/>
        </w:rPr>
        <w:t>T</w:t>
      </w:r>
      <w:r w:rsidRPr="004B5EEF">
        <w:t>IN</w:t>
      </w:r>
      <w:r w:rsidR="00F6284E" w:rsidRPr="004B5EEF">
        <w:rPr>
          <w:lang w:val="en-US"/>
        </w:rPr>
        <w:t>-based</w:t>
      </w:r>
      <w:r w:rsidRPr="004B5EEF">
        <w:t xml:space="preserve"> corresponding </w:t>
      </w:r>
      <w:r w:rsidRPr="004B5EEF">
        <w:rPr>
          <w:lang w:val="en-US"/>
        </w:rPr>
        <w:t xml:space="preserve">proposed </w:t>
      </w:r>
      <w:r w:rsidRPr="004B5EEF">
        <w:t xml:space="preserve">model </w:t>
      </w:r>
      <w:r w:rsidR="00553E02" w:rsidRPr="004B5EEF">
        <w:rPr>
          <w:lang w:val="en-US"/>
        </w:rPr>
        <w:t>saves</w:t>
      </w:r>
      <w:r w:rsidRPr="004B5EEF">
        <w:t xml:space="preserve"> time and </w:t>
      </w:r>
      <w:r w:rsidR="00EA1984" w:rsidRPr="004B5EEF">
        <w:rPr>
          <w:lang w:val="en-US"/>
        </w:rPr>
        <w:t xml:space="preserve">computational </w:t>
      </w:r>
      <w:r w:rsidRPr="004B5EEF">
        <w:t xml:space="preserve">cost for </w:t>
      </w:r>
      <w:r w:rsidR="00083260" w:rsidRPr="004B5EEF">
        <w:rPr>
          <w:lang w:val="en-US"/>
        </w:rPr>
        <w:t>AMMC</w:t>
      </w:r>
      <w:r w:rsidR="00577779" w:rsidRPr="004B5EEF">
        <w:rPr>
          <w:lang w:val="en-US"/>
        </w:rPr>
        <w:t>,</w:t>
      </w:r>
      <w:r w:rsidRPr="004B5EEF">
        <w:t xml:space="preserve"> </w:t>
      </w:r>
      <w:r w:rsidR="00553E02" w:rsidRPr="004B5EEF">
        <w:rPr>
          <w:lang w:val="en-US"/>
        </w:rPr>
        <w:t>as</w:t>
      </w:r>
      <w:r w:rsidRPr="004B5EEF">
        <w:t xml:space="preserve"> no </w:t>
      </w:r>
      <w:r w:rsidR="00F6284E" w:rsidRPr="004B5EEF">
        <w:t xml:space="preserve">designed calibration </w:t>
      </w:r>
      <w:r w:rsidR="00F6284E" w:rsidRPr="004B5EEF">
        <w:lastRenderedPageBreak/>
        <w:t>boards</w:t>
      </w:r>
      <w:r w:rsidRPr="004B5EEF">
        <w:t xml:space="preserve"> and segmentation are need</w:t>
      </w:r>
      <w:r w:rsidR="00553E02" w:rsidRPr="004B5EEF">
        <w:rPr>
          <w:lang w:val="en-US"/>
        </w:rPr>
        <w:t>ed</w:t>
      </w:r>
      <w:r w:rsidRPr="004B5EEF">
        <w:t>.</w:t>
      </w:r>
      <w:r w:rsidR="00EA1984" w:rsidRPr="004B5EEF">
        <w:rPr>
          <w:lang w:val="en-US"/>
        </w:rPr>
        <w:t xml:space="preserve"> It can</w:t>
      </w:r>
      <w:r w:rsidR="00553E02" w:rsidRPr="004B5EEF">
        <w:rPr>
          <w:lang w:val="en-US"/>
        </w:rPr>
        <w:t xml:space="preserve"> also</w:t>
      </w:r>
      <w:r w:rsidR="00EA1984" w:rsidRPr="004B5EEF">
        <w:rPr>
          <w:lang w:val="en-US"/>
        </w:rPr>
        <w:t xml:space="preserve"> avoid iterative matching</w:t>
      </w:r>
      <w:r w:rsidR="00083260" w:rsidRPr="004B5EEF">
        <w:rPr>
          <w:lang w:val="en-US"/>
        </w:rPr>
        <w:t>,</w:t>
      </w:r>
      <w:r w:rsidR="00EA1984" w:rsidRPr="004B5EEF">
        <w:rPr>
          <w:lang w:val="en-US"/>
        </w:rPr>
        <w:t xml:space="preserve"> as used for </w:t>
      </w:r>
      <w:r w:rsidR="00553E02" w:rsidRPr="004B5EEF">
        <w:rPr>
          <w:lang w:val="en-US"/>
        </w:rPr>
        <w:t xml:space="preserve">the </w:t>
      </w:r>
      <w:r w:rsidR="00657DFB" w:rsidRPr="004B5EEF">
        <w:rPr>
          <w:lang w:val="en-US"/>
        </w:rPr>
        <w:t>ICPatch algorithm</w:t>
      </w:r>
      <w:r w:rsidR="00EA1984" w:rsidRPr="004B5EEF">
        <w:rPr>
          <w:lang w:val="en-US"/>
        </w:rPr>
        <w:t>.</w:t>
      </w:r>
      <w:r w:rsidRPr="004B5EEF">
        <w:t xml:space="preserve">   </w:t>
      </w:r>
      <w:bookmarkEnd w:id="3"/>
    </w:p>
    <w:p w14:paraId="0A625998" w14:textId="5D1A3AF8" w:rsidR="009303D9" w:rsidRPr="004B5EEF" w:rsidRDefault="00085CA2" w:rsidP="006B6B66">
      <w:pPr>
        <w:pStyle w:val="Heading1"/>
      </w:pPr>
      <w:r w:rsidRPr="004B5EEF">
        <w:t>Attitude Mounting Misalignment</w:t>
      </w:r>
    </w:p>
    <w:p w14:paraId="6FA3A771" w14:textId="67A9A4A1" w:rsidR="00A65369" w:rsidRPr="004B5EEF" w:rsidRDefault="00553E02" w:rsidP="00172684">
      <w:pPr>
        <w:pStyle w:val="BodyText"/>
        <w:rPr>
          <w:iCs/>
          <w:szCs w:val="18"/>
          <w:shd w:val="clear" w:color="auto" w:fill="FFFFFF"/>
        </w:rPr>
      </w:pPr>
      <w:r w:rsidRPr="004B5EEF">
        <w:rPr>
          <w:rFonts w:eastAsia="Droid Sans Fallback" w:cs="TimesNewRomanPSMT"/>
          <w:lang w:val="en-US"/>
        </w:rPr>
        <w:t>T</w:t>
      </w:r>
      <w:r w:rsidR="005007B4" w:rsidRPr="004B5EEF">
        <w:rPr>
          <w:rFonts w:eastAsia="Droid Sans Fallback" w:cs="TimesNewRomanPSMT"/>
          <w:lang w:val="en-US"/>
        </w:rPr>
        <w:t>his</w:t>
      </w:r>
      <w:r w:rsidR="00C36639" w:rsidRPr="004B5EEF">
        <w:rPr>
          <w:rFonts w:eastAsia="Droid Sans Fallback" w:cs="TimesNewRomanPSMT"/>
        </w:rPr>
        <w:t xml:space="preserve"> paper</w:t>
      </w:r>
      <w:r w:rsidRPr="004B5EEF">
        <w:rPr>
          <w:rFonts w:eastAsia="Droid Sans Fallback" w:cs="TimesNewRomanPSMT"/>
          <w:lang w:val="en-US"/>
        </w:rPr>
        <w:t xml:space="preserve"> follows</w:t>
      </w:r>
      <w:r w:rsidR="00C36639" w:rsidRPr="004B5EEF">
        <w:rPr>
          <w:rFonts w:eastAsia="Droid Sans Fallback" w:cs="TimesNewRomanPSMT"/>
        </w:rPr>
        <w:t xml:space="preserve"> the concept of </w:t>
      </w:r>
      <w:r w:rsidR="00083260" w:rsidRPr="004B5EEF">
        <w:rPr>
          <w:rFonts w:eastAsia="Droid Sans Fallback" w:cs="TimesNewRomanPSMT"/>
        </w:rPr>
        <w:t>AMMC</w:t>
      </w:r>
      <w:r w:rsidR="00C36639" w:rsidRPr="004B5EEF">
        <w:rPr>
          <w:rFonts w:eastAsia="Droid Sans Fallback" w:cs="TimesNewRomanPSMT"/>
        </w:rPr>
        <w:t xml:space="preserve"> </w:t>
      </w:r>
      <w:r w:rsidRPr="004B5EEF">
        <w:rPr>
          <w:rFonts w:eastAsia="Droid Sans Fallback" w:cs="TimesNewRomanPSMT"/>
          <w:lang w:val="en-US"/>
        </w:rPr>
        <w:t xml:space="preserve">by </w:t>
      </w:r>
      <w:r w:rsidR="00C36639" w:rsidRPr="004B5EEF">
        <w:rPr>
          <w:rFonts w:eastAsia="Droid Sans Fallback" w:cs="TimesNewRomanPSMT"/>
        </w:rPr>
        <w:t xml:space="preserve">using </w:t>
      </w:r>
      <w:r w:rsidRPr="004B5EEF">
        <w:rPr>
          <w:rFonts w:eastAsia="Droid Sans Fallback" w:cs="TimesNewRomanPSMT"/>
          <w:lang w:val="en-US"/>
        </w:rPr>
        <w:t>a TIN-based corresponding model</w:t>
      </w:r>
      <w:r w:rsidR="00C36639" w:rsidRPr="004B5EEF">
        <w:rPr>
          <w:rFonts w:eastAsia="Droid Sans Fallback" w:cs="TimesNewRomanPSMT"/>
        </w:rPr>
        <w:t xml:space="preserve">. </w:t>
      </w:r>
      <w:r w:rsidR="00526D4E" w:rsidRPr="004B5EEF">
        <w:rPr>
          <w:rFonts w:eastAsia="Droid Sans Fallback" w:cs="TimesNewRomanPSMT"/>
          <w:lang w:val="en-US"/>
        </w:rPr>
        <w:t>The main aspect of</w:t>
      </w:r>
      <w:r w:rsidR="00C36639" w:rsidRPr="004B5EEF">
        <w:rPr>
          <w:rFonts w:eastAsia="Droid Sans Fallback" w:cs="TimesNewRomanPSMT"/>
        </w:rPr>
        <w:t xml:space="preserve"> this approach</w:t>
      </w:r>
      <w:r w:rsidR="00172684" w:rsidRPr="004B5EEF">
        <w:rPr>
          <w:rFonts w:eastAsia="Droid Sans Fallback" w:cs="TimesNewRomanPSMT"/>
          <w:lang w:val="en-US"/>
        </w:rPr>
        <w:t xml:space="preserve"> </w:t>
      </w:r>
      <w:r w:rsidR="00526D4E" w:rsidRPr="004B5EEF">
        <w:rPr>
          <w:rFonts w:eastAsia="Droid Sans Fallback" w:cs="TimesNewRomanPSMT"/>
          <w:lang w:val="en-US"/>
        </w:rPr>
        <w:t xml:space="preserve">is </w:t>
      </w:r>
      <w:r w:rsidR="00C36639" w:rsidRPr="004B5EEF">
        <w:rPr>
          <w:iCs/>
          <w:szCs w:val="18"/>
          <w:shd w:val="clear" w:color="auto" w:fill="FFFFFF"/>
        </w:rPr>
        <w:t xml:space="preserve">the </w:t>
      </w:r>
      <w:r w:rsidRPr="004B5EEF">
        <w:rPr>
          <w:rFonts w:eastAsia="Droid Sans Fallback" w:cs="TimesNewRomanPSMT"/>
          <w:lang w:val="en-US"/>
        </w:rPr>
        <w:t xml:space="preserve">development </w:t>
      </w:r>
      <w:r w:rsidRPr="004B5EEF">
        <w:rPr>
          <w:rFonts w:eastAsia="Droid Sans Fallback" w:cs="TimesNewRomanPSMT"/>
        </w:rPr>
        <w:t xml:space="preserve">of </w:t>
      </w:r>
      <w:r w:rsidRPr="004B5EEF">
        <w:rPr>
          <w:iCs/>
          <w:szCs w:val="18"/>
          <w:shd w:val="clear" w:color="auto" w:fill="FFFFFF"/>
        </w:rPr>
        <w:t xml:space="preserve">a </w:t>
      </w:r>
      <w:r w:rsidRPr="004B5EEF">
        <w:rPr>
          <w:iCs/>
          <w:noProof/>
          <w:szCs w:val="18"/>
          <w:shd w:val="clear" w:color="auto" w:fill="FFFFFF"/>
        </w:rPr>
        <w:t>TIN</w:t>
      </w:r>
      <w:r w:rsidRPr="004B5EEF">
        <w:rPr>
          <w:iCs/>
          <w:noProof/>
          <w:szCs w:val="18"/>
          <w:shd w:val="clear" w:color="auto" w:fill="FFFFFF"/>
          <w:lang w:val="en-US"/>
        </w:rPr>
        <w:t>-based</w:t>
      </w:r>
      <w:r w:rsidRPr="004B5EEF">
        <w:rPr>
          <w:iCs/>
          <w:szCs w:val="18"/>
          <w:shd w:val="clear" w:color="auto" w:fill="FFFFFF"/>
        </w:rPr>
        <w:t xml:space="preserve"> corresponding model </w:t>
      </w:r>
      <w:r w:rsidRPr="004B5EEF">
        <w:rPr>
          <w:iCs/>
          <w:szCs w:val="18"/>
          <w:shd w:val="clear" w:color="auto" w:fill="FFFFFF"/>
          <w:lang w:val="en-US"/>
        </w:rPr>
        <w:t xml:space="preserve">for </w:t>
      </w:r>
      <w:r w:rsidR="00083260" w:rsidRPr="004B5EEF">
        <w:rPr>
          <w:iCs/>
          <w:szCs w:val="18"/>
          <w:shd w:val="clear" w:color="auto" w:fill="FFFFFF"/>
        </w:rPr>
        <w:t>AMMC</w:t>
      </w:r>
      <w:r w:rsidR="00C36639" w:rsidRPr="004B5EEF">
        <w:rPr>
          <w:iCs/>
          <w:szCs w:val="18"/>
          <w:shd w:val="clear" w:color="auto" w:fill="FFFFFF"/>
        </w:rPr>
        <w:t xml:space="preserve">. </w:t>
      </w:r>
      <w:r w:rsidR="00172684" w:rsidRPr="004B5EEF">
        <w:rPr>
          <w:lang w:val="en-US"/>
        </w:rPr>
        <w:t xml:space="preserve">The </w:t>
      </w:r>
      <w:r w:rsidR="00526D4E" w:rsidRPr="004B5EEF">
        <w:rPr>
          <w:lang w:val="en-US"/>
        </w:rPr>
        <w:t>architecture</w:t>
      </w:r>
      <w:r w:rsidR="00172684" w:rsidRPr="004B5EEF">
        <w:rPr>
          <w:lang w:val="en-US"/>
        </w:rPr>
        <w:t xml:space="preserve"> of the proposed </w:t>
      </w:r>
      <w:r w:rsidR="00083260" w:rsidRPr="004B5EEF">
        <w:rPr>
          <w:lang w:val="en-US"/>
        </w:rPr>
        <w:t>AMMC</w:t>
      </w:r>
      <w:r w:rsidR="00172684" w:rsidRPr="004B5EEF">
        <w:rPr>
          <w:lang w:val="en-US"/>
        </w:rPr>
        <w:t xml:space="preserve"> method consists of six </w:t>
      </w:r>
      <w:r w:rsidR="00526D4E" w:rsidRPr="004B5EEF">
        <w:rPr>
          <w:lang w:val="en-US"/>
        </w:rPr>
        <w:t>main</w:t>
      </w:r>
      <w:r w:rsidR="00172684" w:rsidRPr="004B5EEF">
        <w:rPr>
          <w:lang w:val="en-US"/>
        </w:rPr>
        <w:t xml:space="preserve"> steps, as illustrated in Figure 1.</w:t>
      </w:r>
      <w:r w:rsidR="00172684" w:rsidRPr="004B5EEF">
        <w:rPr>
          <w:iCs/>
          <w:szCs w:val="18"/>
          <w:shd w:val="clear" w:color="auto" w:fill="FFFFFF"/>
          <w:lang w:val="en-US"/>
        </w:rPr>
        <w:t xml:space="preserve"> </w:t>
      </w:r>
      <w:r w:rsidR="00C36639" w:rsidRPr="004B5EEF">
        <w:rPr>
          <w:shd w:val="clear" w:color="auto" w:fill="FFFFFF"/>
          <w:lang w:val="en-US"/>
        </w:rPr>
        <w:t xml:space="preserve">In </w:t>
      </w:r>
      <w:r w:rsidR="00C36639" w:rsidRPr="004B5EEF">
        <w:rPr>
          <w:noProof/>
          <w:shd w:val="clear" w:color="auto" w:fill="FFFFFF"/>
          <w:lang w:val="en-US"/>
        </w:rPr>
        <w:t>particular,</w:t>
      </w:r>
      <w:r w:rsidR="00C36639" w:rsidRPr="004B5EEF">
        <w:rPr>
          <w:shd w:val="clear" w:color="auto" w:fill="FFFFFF"/>
          <w:lang w:val="en-US"/>
        </w:rPr>
        <w:t xml:space="preserve"> it uses </w:t>
      </w:r>
      <w:r w:rsidR="005F22C4" w:rsidRPr="004B5EEF">
        <w:rPr>
          <w:shd w:val="clear" w:color="auto" w:fill="FFFFFF"/>
          <w:lang w:val="en-US"/>
        </w:rPr>
        <w:t>a</w:t>
      </w:r>
      <w:r w:rsidR="00C36639" w:rsidRPr="004B5EEF">
        <w:rPr>
          <w:shd w:val="clear" w:color="auto" w:fill="FFFFFF"/>
          <w:lang w:val="en-US"/>
        </w:rPr>
        <w:t xml:space="preserve"> </w:t>
      </w:r>
      <w:r w:rsidR="005F22C4" w:rsidRPr="004B5EEF">
        <w:rPr>
          <w:shd w:val="clear" w:color="auto" w:fill="FFFFFF"/>
          <w:lang w:val="en-US"/>
        </w:rPr>
        <w:t>non-</w:t>
      </w:r>
      <w:r w:rsidR="00C36639" w:rsidRPr="004B5EEF">
        <w:rPr>
          <w:shd w:val="clear" w:color="auto" w:fill="FFFFFF"/>
          <w:lang w:val="en-US"/>
        </w:rPr>
        <w:t>iterative TIN</w:t>
      </w:r>
      <w:r w:rsidR="00526D4E" w:rsidRPr="004B5EEF">
        <w:rPr>
          <w:shd w:val="clear" w:color="auto" w:fill="FFFFFF"/>
          <w:lang w:val="en-US"/>
        </w:rPr>
        <w:t>-based</w:t>
      </w:r>
      <w:r w:rsidR="00C36639" w:rsidRPr="004B5EEF">
        <w:rPr>
          <w:shd w:val="clear" w:color="auto" w:fill="FFFFFF"/>
          <w:lang w:val="en-US"/>
        </w:rPr>
        <w:t xml:space="preserve"> approach </w:t>
      </w:r>
      <w:r w:rsidR="00C36639" w:rsidRPr="004B5EEF">
        <w:rPr>
          <w:rFonts w:eastAsia="Droid Sans Fallback" w:cs="TimesNewRomanPSMT"/>
          <w:lang w:val="en-US"/>
        </w:rPr>
        <w:t>without segmentation requirements</w:t>
      </w:r>
      <w:r w:rsidR="00C36639" w:rsidRPr="004B5EEF">
        <w:rPr>
          <w:shd w:val="clear" w:color="auto" w:fill="FFFFFF"/>
          <w:lang w:val="en-US"/>
        </w:rPr>
        <w:t>.</w:t>
      </w:r>
    </w:p>
    <w:p w14:paraId="74C454C6" w14:textId="35F99DA1" w:rsidR="00A65369" w:rsidRPr="004B5EEF" w:rsidRDefault="009B56D1" w:rsidP="00A65369">
      <w:pPr>
        <w:pStyle w:val="BodyText"/>
        <w:rPr>
          <w:noProof/>
          <w:shd w:val="clear" w:color="auto" w:fill="FFFFFF"/>
          <w:lang w:val="en-US"/>
        </w:rPr>
      </w:pPr>
      <w:r w:rsidRPr="004B5EEF">
        <w:rPr>
          <w:shd w:val="clear" w:color="auto" w:fill="FFFFFF"/>
          <w:lang w:val="en-US"/>
        </w:rPr>
        <w:t xml:space="preserve">From </w:t>
      </w:r>
      <w:r w:rsidR="00526D4E" w:rsidRPr="004B5EEF">
        <w:rPr>
          <w:shd w:val="clear" w:color="auto" w:fill="FFFFFF"/>
          <w:lang w:val="en-US"/>
        </w:rPr>
        <w:t xml:space="preserve">the raw UAV LiDAR </w:t>
      </w:r>
      <w:r w:rsidRPr="004B5EEF">
        <w:rPr>
          <w:shd w:val="clear" w:color="auto" w:fill="FFFFFF"/>
          <w:lang w:val="en-US"/>
        </w:rPr>
        <w:t>data, a set of 3D point clouds are created.</w:t>
      </w:r>
      <w:r w:rsidR="00A65369" w:rsidRPr="004B5EEF">
        <w:rPr>
          <w:shd w:val="clear" w:color="auto" w:fill="FFFFFF"/>
          <w:lang w:val="en-US"/>
        </w:rPr>
        <w:t xml:space="preserve"> Second</w:t>
      </w:r>
      <w:r w:rsidR="00096BC5" w:rsidRPr="004B5EEF">
        <w:rPr>
          <w:shd w:val="clear" w:color="auto" w:fill="FFFFFF"/>
          <w:lang w:val="en-US"/>
        </w:rPr>
        <w:t>ly</w:t>
      </w:r>
      <w:r w:rsidR="00A65369" w:rsidRPr="004B5EEF">
        <w:rPr>
          <w:shd w:val="clear" w:color="auto" w:fill="FFFFFF"/>
          <w:lang w:val="en-US"/>
        </w:rPr>
        <w:t xml:space="preserve">, the </w:t>
      </w:r>
      <w:r w:rsidRPr="004B5EEF">
        <w:rPr>
          <w:shd w:val="clear" w:color="auto" w:fill="FFFFFF"/>
          <w:lang w:val="en-US"/>
        </w:rPr>
        <w:t xml:space="preserve">proposed method </w:t>
      </w:r>
      <w:r w:rsidR="00A65369" w:rsidRPr="004B5EEF">
        <w:rPr>
          <w:shd w:val="clear" w:color="auto" w:fill="FFFFFF"/>
          <w:lang w:val="en-US"/>
        </w:rPr>
        <w:t xml:space="preserve">uses </w:t>
      </w:r>
      <w:r w:rsidR="00974317">
        <w:rPr>
          <w:shd w:val="clear" w:color="auto" w:fill="FFFFFF"/>
          <w:lang w:val="en-US"/>
        </w:rPr>
        <w:t xml:space="preserve">a </w:t>
      </w:r>
      <w:r w:rsidR="00A65369" w:rsidRPr="004B5EEF">
        <w:rPr>
          <w:shd w:val="clear" w:color="auto" w:fill="FFFFFF"/>
          <w:lang w:val="en-US"/>
        </w:rPr>
        <w:t xml:space="preserve">statistical outlier removal </w:t>
      </w:r>
      <w:r w:rsidR="00974317" w:rsidRPr="004B5EEF">
        <w:rPr>
          <w:shd w:val="clear" w:color="auto" w:fill="FFFFFF"/>
          <w:lang w:val="en-US"/>
        </w:rPr>
        <w:t xml:space="preserve">algorithm </w:t>
      </w:r>
      <w:r w:rsidR="00974317">
        <w:rPr>
          <w:shd w:val="clear" w:color="auto" w:fill="FFFFFF"/>
          <w:lang w:val="en-US"/>
        </w:rPr>
        <w:t xml:space="preserve">in order </w:t>
      </w:r>
      <w:r w:rsidR="00A65369" w:rsidRPr="004B5EEF">
        <w:rPr>
          <w:shd w:val="clear" w:color="auto" w:fill="FFFFFF"/>
          <w:lang w:val="en-US"/>
        </w:rPr>
        <w:t>to detect and remove outliers</w:t>
      </w:r>
      <w:r w:rsidR="005F22C4" w:rsidRPr="004B5EEF">
        <w:rPr>
          <w:shd w:val="clear" w:color="auto" w:fill="FFFFFF"/>
          <w:lang w:val="en-US"/>
        </w:rPr>
        <w:t xml:space="preserve"> [1</w:t>
      </w:r>
      <w:r w:rsidR="00E477C0" w:rsidRPr="004B5EEF">
        <w:rPr>
          <w:shd w:val="clear" w:color="auto" w:fill="FFFFFF"/>
          <w:lang w:val="en-US"/>
        </w:rPr>
        <w:t>4</w:t>
      </w:r>
      <w:r w:rsidR="005F22C4" w:rsidRPr="004B5EEF">
        <w:rPr>
          <w:shd w:val="clear" w:color="auto" w:fill="FFFFFF"/>
          <w:lang w:val="en-US"/>
        </w:rPr>
        <w:t>]</w:t>
      </w:r>
      <w:r w:rsidR="00A65369" w:rsidRPr="004B5EEF">
        <w:rPr>
          <w:shd w:val="clear" w:color="auto" w:fill="FFFFFF"/>
          <w:lang w:val="en-US"/>
        </w:rPr>
        <w:t xml:space="preserve">. </w:t>
      </w:r>
      <w:r w:rsidR="005C31AA" w:rsidRPr="004B5EEF">
        <w:rPr>
          <w:shd w:val="clear" w:color="auto" w:fill="FFFFFF"/>
          <w:lang w:val="en-US"/>
        </w:rPr>
        <w:t>Afterwards,</w:t>
      </w:r>
      <w:r w:rsidRPr="004B5EEF">
        <w:rPr>
          <w:shd w:val="clear" w:color="auto" w:fill="FFFFFF"/>
          <w:lang w:val="en-US"/>
        </w:rPr>
        <w:t xml:space="preserve"> </w:t>
      </w:r>
      <w:r w:rsidRPr="004B5EEF">
        <w:rPr>
          <w:szCs w:val="16"/>
        </w:rPr>
        <w:t>a keypoint-based coarse registration by combining an adaptation of scale</w:t>
      </w:r>
      <w:r w:rsidRPr="004B5EEF">
        <w:rPr>
          <w:szCs w:val="16"/>
          <w:lang w:val="en-US"/>
        </w:rPr>
        <w:t xml:space="preserve"> </w:t>
      </w:r>
      <w:r w:rsidRPr="004B5EEF">
        <w:rPr>
          <w:szCs w:val="16"/>
        </w:rPr>
        <w:t>invariant feature transform (SIFT) algorithm with the formulation of the point feature histogram (PFH) descriptor</w:t>
      </w:r>
      <w:r w:rsidR="008473DE" w:rsidRPr="004B5EEF">
        <w:rPr>
          <w:szCs w:val="16"/>
          <w:lang w:val="en-US"/>
        </w:rPr>
        <w:t xml:space="preserve"> [1</w:t>
      </w:r>
      <w:r w:rsidR="00E477C0" w:rsidRPr="004B5EEF">
        <w:rPr>
          <w:szCs w:val="16"/>
          <w:lang w:val="en-US"/>
        </w:rPr>
        <w:t>5</w:t>
      </w:r>
      <w:r w:rsidR="008473DE" w:rsidRPr="004B5EEF">
        <w:rPr>
          <w:szCs w:val="16"/>
          <w:lang w:val="en-US"/>
        </w:rPr>
        <w:t>] is used to coarse registration step.</w:t>
      </w:r>
      <w:r w:rsidRPr="004B5EEF">
        <w:rPr>
          <w:szCs w:val="16"/>
        </w:rPr>
        <w:t xml:space="preserve"> </w:t>
      </w:r>
      <w:r w:rsidR="00E477C0" w:rsidRPr="004B5EEF">
        <w:rPr>
          <w:szCs w:val="16"/>
          <w:lang w:val="en-US"/>
        </w:rPr>
        <w:t>Fourthly</w:t>
      </w:r>
      <w:r w:rsidR="00E477C0" w:rsidRPr="004B5EEF">
        <w:rPr>
          <w:shd w:val="clear" w:color="auto" w:fill="FFFFFF"/>
          <w:lang w:val="en-US"/>
        </w:rPr>
        <w:t xml:space="preserve">, gabled roofs are extracted by combining the progressive morphological filter [16] and the random sample consensus algorithm [17]. </w:t>
      </w:r>
      <w:r w:rsidR="008473DE" w:rsidRPr="004B5EEF">
        <w:rPr>
          <w:szCs w:val="16"/>
          <w:lang w:val="en-US"/>
        </w:rPr>
        <w:t>Thus</w:t>
      </w:r>
      <w:r w:rsidR="00A65369" w:rsidRPr="004B5EEF">
        <w:rPr>
          <w:shd w:val="clear" w:color="auto" w:fill="FFFFFF"/>
          <w:lang w:val="en-US"/>
        </w:rPr>
        <w:t xml:space="preserve">, </w:t>
      </w:r>
      <w:r w:rsidR="00E477C0" w:rsidRPr="004B5EEF">
        <w:rPr>
          <w:shd w:val="clear" w:color="auto" w:fill="FFFFFF"/>
          <w:lang w:val="en-US"/>
        </w:rPr>
        <w:t xml:space="preserve">the transformation parameters jointly with the plane parameters are estimated. Finally, </w:t>
      </w:r>
      <w:r w:rsidR="00A65369" w:rsidRPr="004B5EEF">
        <w:rPr>
          <w:shd w:val="clear" w:color="auto" w:fill="FFFFFF"/>
          <w:lang w:val="en-US"/>
        </w:rPr>
        <w:t>a TIN</w:t>
      </w:r>
      <w:r w:rsidR="008473DE" w:rsidRPr="004B5EEF">
        <w:rPr>
          <w:shd w:val="clear" w:color="auto" w:fill="FFFFFF"/>
          <w:lang w:val="en-US"/>
        </w:rPr>
        <w:t xml:space="preserve">-based corresponding model </w:t>
      </w:r>
      <w:r w:rsidR="00A65369" w:rsidRPr="004B5EEF">
        <w:rPr>
          <w:shd w:val="clear" w:color="auto" w:fill="FFFFFF"/>
          <w:lang w:val="en-US"/>
        </w:rPr>
        <w:t xml:space="preserve">is </w:t>
      </w:r>
      <w:r w:rsidR="00A65369" w:rsidRPr="004B5EEF">
        <w:rPr>
          <w:rFonts w:eastAsia="Droid Sans Fallback" w:cs="TimesNewRomanPSMT"/>
          <w:lang w:val="en-US"/>
        </w:rPr>
        <w:t xml:space="preserve">incorporated into the functional model of the </w:t>
      </w:r>
      <w:r w:rsidR="00083260" w:rsidRPr="004B5EEF">
        <w:rPr>
          <w:rFonts w:eastAsia="Droid Sans Fallback" w:cs="TimesNewRomanPSMT"/>
          <w:lang w:val="en-US"/>
        </w:rPr>
        <w:t>AMMC</w:t>
      </w:r>
      <w:r w:rsidR="00A65369" w:rsidRPr="004B5EEF">
        <w:rPr>
          <w:rFonts w:eastAsia="Droid Sans Fallback" w:cs="TimesNewRomanPSMT"/>
          <w:lang w:val="en-US"/>
        </w:rPr>
        <w:t xml:space="preserve"> method</w:t>
      </w:r>
      <w:r w:rsidR="00E477C0" w:rsidRPr="004B5EEF">
        <w:rPr>
          <w:noProof/>
          <w:shd w:val="clear" w:color="auto" w:fill="FFFFFF"/>
          <w:lang w:val="en-US"/>
        </w:rPr>
        <w:t xml:space="preserve"> for the estimation of the </w:t>
      </w:r>
      <w:r w:rsidR="00A67D9F" w:rsidRPr="004B5EEF">
        <w:rPr>
          <w:noProof/>
          <w:shd w:val="clear" w:color="auto" w:fill="FFFFFF"/>
          <w:lang w:val="en-US"/>
        </w:rPr>
        <w:t>attitude mounting misalignment</w:t>
      </w:r>
      <w:r w:rsidR="008473DE" w:rsidRPr="004B5EEF">
        <w:rPr>
          <w:noProof/>
          <w:shd w:val="clear" w:color="auto" w:fill="FFFFFF"/>
          <w:lang w:val="en-US"/>
        </w:rPr>
        <w:t>.</w:t>
      </w:r>
    </w:p>
    <w:p w14:paraId="0DE9D54C" w14:textId="7E86D8AF" w:rsidR="009303D9" w:rsidRPr="004B5EEF" w:rsidRDefault="0024428D" w:rsidP="00ED0149">
      <w:pPr>
        <w:pStyle w:val="Heading2"/>
      </w:pPr>
      <w:bookmarkStart w:id="4" w:name="_Hlk58861172"/>
      <w:r w:rsidRPr="004B5EEF">
        <w:t>Point cloud generation</w:t>
      </w:r>
      <w:r w:rsidR="00D655DA" w:rsidRPr="004B5EEF">
        <w:t xml:space="preserve"> by</w:t>
      </w:r>
      <w:r w:rsidRPr="004B5EEF">
        <w:t xml:space="preserve"> using </w:t>
      </w:r>
      <w:r w:rsidR="00D655DA" w:rsidRPr="004B5EEF">
        <w:t xml:space="preserve">the </w:t>
      </w:r>
      <w:r w:rsidRPr="004B5EEF">
        <w:t xml:space="preserve">LiDAR </w:t>
      </w:r>
      <w:r w:rsidR="00A856A7" w:rsidRPr="004B5EEF">
        <w:t>Equation</w:t>
      </w:r>
    </w:p>
    <w:bookmarkEnd w:id="4"/>
    <w:p w14:paraId="73EF470C" w14:textId="1184016B" w:rsidR="0024428D" w:rsidRPr="004B5EEF" w:rsidRDefault="00B15CEF" w:rsidP="00E7596C">
      <w:pPr>
        <w:pStyle w:val="BodyText"/>
        <w:rPr>
          <w:shd w:val="clear" w:color="auto" w:fill="FFFFFF"/>
          <w:lang w:val="en-US"/>
        </w:rPr>
      </w:pPr>
      <w:r w:rsidRPr="004B5EEF">
        <w:rPr>
          <w:lang w:val="en-US"/>
        </w:rPr>
        <w:t xml:space="preserve">Typically, </w:t>
      </w:r>
      <w:r w:rsidR="0024428D" w:rsidRPr="004B5EEF">
        <w:rPr>
          <w:lang w:val="en-US"/>
        </w:rPr>
        <w:t xml:space="preserve">three coordinate systems, </w:t>
      </w:r>
      <w:r w:rsidR="00B05D2A" w:rsidRPr="004B5EEF">
        <w:rPr>
          <w:lang w:val="en-US"/>
        </w:rPr>
        <w:t>namely</w:t>
      </w:r>
      <w:r w:rsidR="0024428D" w:rsidRPr="004B5EEF">
        <w:rPr>
          <w:lang w:val="en-US"/>
        </w:rPr>
        <w:t>, mapping frame</w:t>
      </w:r>
      <w:r w:rsidRPr="004B5EEF">
        <w:rPr>
          <w:lang w:val="en-US"/>
        </w:rPr>
        <w:t xml:space="preserve"> (</w:t>
      </w:r>
      <w:r w:rsidRPr="004B5EEF">
        <w:rPr>
          <w:i/>
          <w:iCs/>
          <w:lang w:val="en-US"/>
        </w:rPr>
        <w:t>m</w:t>
      </w:r>
      <w:r w:rsidRPr="004B5EEF">
        <w:rPr>
          <w:lang w:val="en-US"/>
        </w:rPr>
        <w:t>)</w:t>
      </w:r>
      <w:r w:rsidR="0024428D" w:rsidRPr="004B5EEF">
        <w:rPr>
          <w:lang w:val="en-US"/>
        </w:rPr>
        <w:t>, INS body frame</w:t>
      </w:r>
      <w:r w:rsidRPr="004B5EEF">
        <w:rPr>
          <w:lang w:val="en-US"/>
        </w:rPr>
        <w:t xml:space="preserve"> (</w:t>
      </w:r>
      <w:r w:rsidRPr="004B5EEF">
        <w:rPr>
          <w:i/>
          <w:iCs/>
          <w:lang w:val="en-US"/>
        </w:rPr>
        <w:t>b</w:t>
      </w:r>
      <w:r w:rsidRPr="004B5EEF">
        <w:rPr>
          <w:lang w:val="en-US"/>
        </w:rPr>
        <w:t xml:space="preserve">) </w:t>
      </w:r>
      <w:r w:rsidR="0024428D" w:rsidRPr="004B5EEF">
        <w:rPr>
          <w:lang w:val="en-US"/>
        </w:rPr>
        <w:t>and laser unit frame</w:t>
      </w:r>
      <w:r w:rsidRPr="004B5EEF">
        <w:rPr>
          <w:lang w:val="en-US"/>
        </w:rPr>
        <w:t xml:space="preserve"> (</w:t>
      </w:r>
      <w:r w:rsidRPr="004B5EEF">
        <w:rPr>
          <w:i/>
          <w:iCs/>
          <w:lang w:val="en-US"/>
        </w:rPr>
        <w:t>l</w:t>
      </w:r>
      <w:r w:rsidRPr="004B5EEF">
        <w:rPr>
          <w:lang w:val="en-US"/>
        </w:rPr>
        <w:t xml:space="preserve">) are involved in the LiDAR </w:t>
      </w:r>
      <w:r w:rsidR="00A856A7" w:rsidRPr="004B5EEF">
        <w:rPr>
          <w:lang w:val="en-US"/>
        </w:rPr>
        <w:t>Equation</w:t>
      </w:r>
      <w:r w:rsidRPr="004B5EEF">
        <w:rPr>
          <w:lang w:val="en-US"/>
        </w:rPr>
        <w:t xml:space="preserve">. The </w:t>
      </w:r>
      <m:oMath>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m</m:t>
            </m:r>
          </m:sup>
        </m:sSubSup>
        <m:r>
          <w:rPr>
            <w:rFonts w:ascii="Cambria Math" w:hAnsi="Cambria Math"/>
          </w:rPr>
          <m:t>(t)</m:t>
        </m:r>
      </m:oMath>
      <w:r w:rsidRPr="004B5EEF">
        <w:rPr>
          <w:lang w:val="en-US"/>
        </w:rPr>
        <w:t xml:space="preserve"> in the time </w:t>
      </w:r>
      <w:r w:rsidRPr="004B5EEF">
        <w:rPr>
          <w:i/>
          <w:iCs/>
          <w:lang w:val="en-US"/>
        </w:rPr>
        <w:t>t</w:t>
      </w:r>
      <w:r w:rsidR="00850E4A" w:rsidRPr="004B5EEF">
        <w:rPr>
          <w:i/>
          <w:iCs/>
          <w:lang w:val="en-US"/>
        </w:rPr>
        <w:t>i</w:t>
      </w:r>
      <w:r w:rsidRPr="004B5EEF">
        <w:rPr>
          <w:lang w:val="en-US"/>
        </w:rPr>
        <w:t xml:space="preserve"> can be written as:</w:t>
      </w:r>
      <w:r w:rsidR="0024428D" w:rsidRPr="004B5EEF">
        <w:rPr>
          <w:lang w:val="en-US"/>
        </w:rPr>
        <w:t xml:space="preserve"> </w:t>
      </w:r>
    </w:p>
    <w:p w14:paraId="2DD777E0" w14:textId="2327A3E3" w:rsidR="0024428D" w:rsidRPr="004B5EEF" w:rsidRDefault="00850E4A" w:rsidP="0024428D">
      <w:pPr>
        <w:pStyle w:val="BoletimTextoChar"/>
        <w:tabs>
          <w:tab w:val="left" w:pos="1560"/>
        </w:tabs>
        <w:spacing w:before="240" w:after="240" w:line="216" w:lineRule="auto"/>
        <w:ind w:firstLine="0"/>
        <w:jc w:val="center"/>
        <w:rPr>
          <w:color w:val="auto"/>
          <w:sz w:val="18"/>
          <w:szCs w:val="22"/>
          <w:lang w:val="en-US"/>
        </w:rPr>
      </w:pPr>
      <w:r w:rsidRPr="004B5EEF">
        <w:rPr>
          <w:color w:val="auto"/>
          <w:sz w:val="18"/>
          <w:szCs w:val="22"/>
          <w:lang w:val="en-US"/>
        </w:rPr>
        <w:t xml:space="preserve">        </w:t>
      </w:r>
      <w:r w:rsidR="00B15CEF" w:rsidRPr="004B5EEF">
        <w:rPr>
          <w:color w:val="auto"/>
          <w:sz w:val="18"/>
          <w:szCs w:val="22"/>
          <w:lang w:val="en-US"/>
        </w:rPr>
        <w:t xml:space="preserve">  </w:t>
      </w:r>
      <w:r w:rsidR="0024428D" w:rsidRPr="004B5EEF">
        <w:rPr>
          <w:color w:val="auto"/>
          <w:sz w:val="18"/>
          <w:szCs w:val="22"/>
          <w:lang w:val="en-US"/>
        </w:rPr>
        <w:t xml:space="preserve">   </w:t>
      </w:r>
      <m:oMath>
        <m:sSubSup>
          <m:sSubSupPr>
            <m:ctrlPr>
              <w:rPr>
                <w:rFonts w:ascii="Cambria Math" w:hAnsi="Cambria Math"/>
                <w:i/>
                <w:color w:val="auto"/>
              </w:rPr>
            </m:ctrlPr>
          </m:sSubSupPr>
          <m:e>
            <m:r>
              <w:rPr>
                <w:rFonts w:ascii="Cambria Math" w:hAnsi="Cambria Math"/>
                <w:color w:val="auto"/>
              </w:rPr>
              <m:t>p</m:t>
            </m:r>
          </m:e>
          <m:sub>
            <m:r>
              <w:rPr>
                <w:rFonts w:ascii="Cambria Math" w:hAnsi="Cambria Math"/>
                <w:color w:val="auto"/>
              </w:rPr>
              <m:t>j</m:t>
            </m:r>
          </m:sub>
          <m:sup>
            <m:r>
              <w:rPr>
                <w:rFonts w:ascii="Cambria Math" w:hAnsi="Cambria Math"/>
                <w:color w:val="auto"/>
              </w:rPr>
              <m:t>m</m:t>
            </m:r>
          </m:sup>
        </m:sSubSup>
        <m:r>
          <w:rPr>
            <w:rFonts w:ascii="Cambria Math" w:hAnsi="Cambria Math"/>
            <w:color w:val="auto"/>
            <w:lang w:val="en-US"/>
          </w:rPr>
          <m:t>(ti)=</m:t>
        </m:r>
        <m:sSubSup>
          <m:sSubSupPr>
            <m:ctrlPr>
              <w:rPr>
                <w:rFonts w:ascii="Cambria Math" w:hAnsi="Cambria Math"/>
                <w:i/>
                <w:color w:val="auto"/>
              </w:rPr>
            </m:ctrlPr>
          </m:sSubSupPr>
          <m:e>
            <m:r>
              <w:rPr>
                <w:rFonts w:ascii="Cambria Math" w:hAnsi="Cambria Math"/>
                <w:color w:val="auto"/>
              </w:rPr>
              <m:t>a</m:t>
            </m:r>
          </m:e>
          <m:sub>
            <m:r>
              <w:rPr>
                <w:rFonts w:ascii="Cambria Math" w:hAnsi="Cambria Math"/>
                <w:color w:val="auto"/>
              </w:rPr>
              <m:t>nav</m:t>
            </m:r>
          </m:sub>
          <m:sup>
            <m:r>
              <w:rPr>
                <w:rFonts w:ascii="Cambria Math" w:hAnsi="Cambria Math"/>
                <w:color w:val="auto"/>
              </w:rPr>
              <m:t>m</m:t>
            </m:r>
          </m:sup>
        </m:sSubSup>
        <m:d>
          <m:dPr>
            <m:ctrlPr>
              <w:rPr>
                <w:rFonts w:ascii="Cambria Math" w:hAnsi="Cambria Math"/>
                <w:i/>
                <w:color w:val="auto"/>
              </w:rPr>
            </m:ctrlPr>
          </m:dPr>
          <m:e>
            <m:r>
              <w:rPr>
                <w:rFonts w:ascii="Cambria Math" w:hAnsi="Cambria Math"/>
                <w:color w:val="auto"/>
              </w:rPr>
              <m:t>ti</m:t>
            </m:r>
          </m:e>
        </m:d>
        <m:r>
          <w:rPr>
            <w:rFonts w:ascii="Cambria Math" w:hAnsi="Cambria Math"/>
            <w:color w:val="auto"/>
            <w:lang w:val="en-US"/>
          </w:rPr>
          <m:t>+</m:t>
        </m:r>
        <m:sSubSup>
          <m:sSubSupPr>
            <m:ctrlPr>
              <w:rPr>
                <w:rFonts w:ascii="Cambria Math" w:hAnsi="Cambria Math"/>
                <w:i/>
                <w:color w:val="auto"/>
              </w:rPr>
            </m:ctrlPr>
          </m:sSubSupPr>
          <m:e>
            <m:r>
              <m:rPr>
                <m:sty m:val="p"/>
              </m:rPr>
              <w:rPr>
                <w:rFonts w:ascii="Cambria Math" w:hAnsi="Cambria Math"/>
                <w:color w:val="auto"/>
                <w:lang w:val="en-US"/>
              </w:rPr>
              <m:t>r</m:t>
            </m:r>
          </m:e>
          <m:sub>
            <m:r>
              <w:rPr>
                <w:rFonts w:ascii="Cambria Math" w:hAnsi="Cambria Math"/>
                <w:color w:val="auto"/>
              </w:rPr>
              <m:t>b</m:t>
            </m:r>
          </m:sub>
          <m:sup>
            <m:r>
              <w:rPr>
                <w:rFonts w:ascii="Cambria Math" w:hAnsi="Cambria Math"/>
                <w:color w:val="auto"/>
              </w:rPr>
              <m:t>m</m:t>
            </m:r>
          </m:sup>
        </m:sSubSup>
        <m:d>
          <m:dPr>
            <m:ctrlPr>
              <w:rPr>
                <w:rFonts w:ascii="Cambria Math" w:hAnsi="Cambria Math"/>
                <w:i/>
                <w:color w:val="auto"/>
              </w:rPr>
            </m:ctrlPr>
          </m:dPr>
          <m:e>
            <m:r>
              <w:rPr>
                <w:rFonts w:ascii="Cambria Math" w:hAnsi="Cambria Math"/>
                <w:color w:val="auto"/>
              </w:rPr>
              <m:t>ti</m:t>
            </m:r>
          </m:e>
        </m:d>
        <m:d>
          <m:dPr>
            <m:begChr m:val="["/>
            <m:endChr m:val="]"/>
            <m:ctrlPr>
              <w:rPr>
                <w:rFonts w:ascii="Cambria Math" w:hAnsi="Cambria Math"/>
                <w:i/>
                <w:color w:val="auto"/>
              </w:rPr>
            </m:ctrlPr>
          </m:dPr>
          <m:e>
            <m:sSubSup>
              <m:sSubSupPr>
                <m:ctrlPr>
                  <w:rPr>
                    <w:rFonts w:ascii="Cambria Math" w:hAnsi="Cambria Math"/>
                    <w:i/>
                    <w:color w:val="auto"/>
                  </w:rPr>
                </m:ctrlPr>
              </m:sSubSupPr>
              <m:e>
                <m:r>
                  <m:rPr>
                    <m:sty m:val="p"/>
                  </m:rPr>
                  <w:rPr>
                    <w:rFonts w:ascii="Cambria Math" w:hAnsi="Cambria Math"/>
                    <w:color w:val="auto"/>
                    <w:lang w:val="en-US"/>
                  </w:rPr>
                  <m:t>r</m:t>
                </m:r>
              </m:e>
              <m:sub>
                <m:r>
                  <w:rPr>
                    <w:rFonts w:ascii="Cambria Math" w:hAnsi="Cambria Math"/>
                    <w:color w:val="auto"/>
                  </w:rPr>
                  <m:t>l</m:t>
                </m:r>
              </m:sub>
              <m:sup>
                <m:r>
                  <w:rPr>
                    <w:rFonts w:ascii="Cambria Math" w:hAnsi="Cambria Math"/>
                    <w:color w:val="auto"/>
                  </w:rPr>
                  <m:t>b</m:t>
                </m:r>
              </m:sup>
            </m:sSubSup>
            <m:sSubSup>
              <m:sSubSupPr>
                <m:ctrlPr>
                  <w:rPr>
                    <w:rFonts w:ascii="Cambria Math" w:hAnsi="Cambria Math"/>
                    <w:i/>
                    <w:color w:val="auto"/>
                  </w:rPr>
                </m:ctrlPr>
              </m:sSubSupPr>
              <m:e>
                <m:r>
                  <w:rPr>
                    <w:rFonts w:ascii="Cambria Math" w:hAnsi="Cambria Math"/>
                    <w:color w:val="auto"/>
                  </w:rPr>
                  <m:t>r</m:t>
                </m:r>
              </m:e>
              <m:sub>
                <m:r>
                  <w:rPr>
                    <w:rFonts w:ascii="Cambria Math" w:hAnsi="Cambria Math"/>
                    <w:color w:val="auto"/>
                  </w:rPr>
                  <m:t>j</m:t>
                </m:r>
              </m:sub>
              <m:sup>
                <m:r>
                  <w:rPr>
                    <w:rFonts w:ascii="Cambria Math" w:hAnsi="Cambria Math"/>
                    <w:color w:val="auto"/>
                  </w:rPr>
                  <m:t>l</m:t>
                </m:r>
              </m:sup>
            </m:sSubSup>
            <m:d>
              <m:dPr>
                <m:ctrlPr>
                  <w:rPr>
                    <w:rFonts w:ascii="Cambria Math" w:hAnsi="Cambria Math"/>
                    <w:i/>
                    <w:color w:val="auto"/>
                  </w:rPr>
                </m:ctrlPr>
              </m:dPr>
              <m:e>
                <m:r>
                  <w:rPr>
                    <w:rFonts w:ascii="Cambria Math" w:hAnsi="Cambria Math"/>
                    <w:color w:val="auto"/>
                  </w:rPr>
                  <m:t>ti</m:t>
                </m:r>
              </m:e>
            </m:d>
            <m:r>
              <w:rPr>
                <w:rFonts w:ascii="Cambria Math" w:hAnsi="Cambria Math"/>
                <w:color w:val="auto"/>
                <w:lang w:val="en-US"/>
              </w:rPr>
              <m:t>+</m:t>
            </m:r>
            <m:sSubSup>
              <m:sSubSupPr>
                <m:ctrlPr>
                  <w:rPr>
                    <w:rFonts w:ascii="Cambria Math" w:hAnsi="Cambria Math"/>
                    <w:i/>
                    <w:color w:val="auto"/>
                  </w:rPr>
                </m:ctrlPr>
              </m:sSubSupPr>
              <m:e>
                <m:r>
                  <w:rPr>
                    <w:rFonts w:ascii="Cambria Math" w:hAnsi="Cambria Math"/>
                    <w:color w:val="auto"/>
                  </w:rPr>
                  <m:t>a</m:t>
                </m:r>
              </m:e>
              <m:sub>
                <m:r>
                  <w:rPr>
                    <w:rFonts w:ascii="Cambria Math" w:hAnsi="Cambria Math"/>
                    <w:color w:val="auto"/>
                  </w:rPr>
                  <m:t>nav</m:t>
                </m:r>
              </m:sub>
              <m:sup>
                <m:r>
                  <w:rPr>
                    <w:rFonts w:ascii="Cambria Math" w:hAnsi="Cambria Math"/>
                    <w:color w:val="auto"/>
                  </w:rPr>
                  <m:t>b</m:t>
                </m:r>
              </m:sup>
            </m:sSubSup>
          </m:e>
        </m:d>
      </m:oMath>
      <w:r w:rsidR="0024428D" w:rsidRPr="004B5EEF">
        <w:rPr>
          <w:color w:val="auto"/>
          <w:sz w:val="18"/>
          <w:szCs w:val="22"/>
          <w:lang w:val="en-US"/>
        </w:rPr>
        <w:t xml:space="preserve">           (1)</w:t>
      </w:r>
    </w:p>
    <w:p w14:paraId="3E88A5BF" w14:textId="77777777" w:rsidR="0024428D" w:rsidRPr="004B5EEF" w:rsidRDefault="0024428D" w:rsidP="0024428D">
      <w:pPr>
        <w:pStyle w:val="BoletimTextoChar"/>
        <w:tabs>
          <w:tab w:val="left" w:pos="1560"/>
        </w:tabs>
        <w:spacing w:before="0" w:after="0" w:line="252" w:lineRule="auto"/>
        <w:ind w:firstLine="0"/>
        <w:rPr>
          <w:color w:val="auto"/>
          <w:sz w:val="18"/>
          <w:szCs w:val="22"/>
          <w:lang w:val="en-US"/>
        </w:rPr>
      </w:pPr>
    </w:p>
    <w:p w14:paraId="21D3CBC8" w14:textId="1AA567F0" w:rsidR="0024428D" w:rsidRPr="004B5EEF" w:rsidRDefault="0024428D" w:rsidP="0024428D">
      <w:pPr>
        <w:pStyle w:val="BoletimTextoChar"/>
        <w:tabs>
          <w:tab w:val="left" w:pos="1560"/>
        </w:tabs>
        <w:spacing w:before="0" w:after="0" w:line="252" w:lineRule="auto"/>
        <w:ind w:firstLine="0"/>
        <w:rPr>
          <w:color w:val="auto"/>
          <w:szCs w:val="20"/>
          <w:lang w:val="en-US"/>
        </w:rPr>
      </w:pPr>
      <w:r w:rsidRPr="004B5EEF">
        <w:rPr>
          <w:color w:val="auto"/>
          <w:szCs w:val="20"/>
          <w:lang w:val="en-US"/>
        </w:rPr>
        <w:t xml:space="preserve">where </w:t>
      </w:r>
      <m:oMath>
        <m:sSubSup>
          <m:sSubSupPr>
            <m:ctrlPr>
              <w:rPr>
                <w:rFonts w:ascii="Cambria Math" w:hAnsi="Cambria Math"/>
                <w:i/>
                <w:color w:val="auto"/>
                <w:szCs w:val="20"/>
              </w:rPr>
            </m:ctrlPr>
          </m:sSubSupPr>
          <m:e>
            <m:r>
              <w:rPr>
                <w:rFonts w:ascii="Cambria Math" w:hAnsi="Cambria Math"/>
                <w:color w:val="auto"/>
                <w:szCs w:val="20"/>
              </w:rPr>
              <m:t>a</m:t>
            </m:r>
          </m:e>
          <m:sub>
            <m:r>
              <w:rPr>
                <w:rFonts w:ascii="Cambria Math" w:hAnsi="Cambria Math"/>
                <w:color w:val="auto"/>
                <w:szCs w:val="20"/>
              </w:rPr>
              <m:t>nav</m:t>
            </m:r>
          </m:sub>
          <m:sup>
            <m:r>
              <w:rPr>
                <w:rFonts w:ascii="Cambria Math" w:hAnsi="Cambria Math"/>
                <w:color w:val="auto"/>
                <w:szCs w:val="20"/>
              </w:rPr>
              <m:t>m</m:t>
            </m:r>
          </m:sup>
        </m:sSubSup>
        <m:d>
          <m:dPr>
            <m:ctrlPr>
              <w:rPr>
                <w:rFonts w:ascii="Cambria Math" w:hAnsi="Cambria Math"/>
                <w:i/>
                <w:color w:val="auto"/>
                <w:szCs w:val="20"/>
              </w:rPr>
            </m:ctrlPr>
          </m:dPr>
          <m:e>
            <m:r>
              <w:rPr>
                <w:rFonts w:ascii="Cambria Math" w:hAnsi="Cambria Math"/>
                <w:color w:val="auto"/>
                <w:szCs w:val="20"/>
              </w:rPr>
              <m:t>ti</m:t>
            </m:r>
          </m:e>
        </m:d>
      </m:oMath>
      <w:r w:rsidRPr="004B5EEF">
        <w:rPr>
          <w:color w:val="auto"/>
          <w:szCs w:val="20"/>
          <w:lang w:val="en-US"/>
        </w:rPr>
        <w:t xml:space="preserve"> represents the </w:t>
      </w:r>
      <w:r w:rsidR="002F1629" w:rsidRPr="004B5EEF">
        <w:rPr>
          <w:color w:val="auto"/>
          <w:szCs w:val="20"/>
          <w:lang w:val="en-US"/>
        </w:rPr>
        <w:t>position</w:t>
      </w:r>
      <w:r w:rsidRPr="004B5EEF">
        <w:rPr>
          <w:color w:val="auto"/>
          <w:szCs w:val="20"/>
          <w:lang w:val="en-US"/>
        </w:rPr>
        <w:t xml:space="preserve"> at time </w:t>
      </w:r>
      <m:oMath>
        <m:r>
          <w:rPr>
            <w:rFonts w:ascii="Cambria Math" w:hAnsi="Cambria Math"/>
            <w:color w:val="auto"/>
            <w:szCs w:val="20"/>
          </w:rPr>
          <m:t>ti</m:t>
        </m:r>
      </m:oMath>
      <w:r w:rsidRPr="004B5EEF">
        <w:rPr>
          <w:color w:val="auto"/>
          <w:szCs w:val="20"/>
          <w:lang w:val="en-US"/>
        </w:rPr>
        <w:t xml:space="preserve"> of the GNSS/INS in </w:t>
      </w:r>
      <m:oMath>
        <m:r>
          <w:rPr>
            <w:rFonts w:ascii="Cambria Math" w:hAnsi="Cambria Math"/>
            <w:color w:val="auto"/>
            <w:szCs w:val="20"/>
          </w:rPr>
          <m:t>m</m:t>
        </m:r>
      </m:oMath>
      <w:r w:rsidRPr="004B5EEF">
        <w:rPr>
          <w:color w:val="auto"/>
          <w:szCs w:val="20"/>
          <w:lang w:val="en-US"/>
        </w:rPr>
        <w:t xml:space="preserve">, </w:t>
      </w:r>
      <m:oMath>
        <m:sSubSup>
          <m:sSubSupPr>
            <m:ctrlPr>
              <w:rPr>
                <w:rFonts w:ascii="Cambria Math" w:hAnsi="Cambria Math"/>
                <w:i/>
                <w:color w:val="auto"/>
                <w:szCs w:val="20"/>
              </w:rPr>
            </m:ctrlPr>
          </m:sSubSupPr>
          <m:e>
            <m:r>
              <m:rPr>
                <m:sty m:val="p"/>
              </m:rPr>
              <w:rPr>
                <w:rFonts w:ascii="Cambria Math" w:hAnsi="Cambria Math"/>
                <w:color w:val="auto"/>
                <w:szCs w:val="20"/>
                <w:lang w:val="en-US"/>
              </w:rPr>
              <m:t>r</m:t>
            </m:r>
          </m:e>
          <m:sub>
            <m:r>
              <w:rPr>
                <w:rFonts w:ascii="Cambria Math" w:hAnsi="Cambria Math"/>
                <w:color w:val="auto"/>
                <w:szCs w:val="20"/>
              </w:rPr>
              <m:t>b</m:t>
            </m:r>
          </m:sub>
          <m:sup>
            <m:r>
              <w:rPr>
                <w:rFonts w:ascii="Cambria Math" w:hAnsi="Cambria Math"/>
                <w:color w:val="auto"/>
                <w:szCs w:val="20"/>
              </w:rPr>
              <m:t>m</m:t>
            </m:r>
          </m:sup>
        </m:sSubSup>
        <m:r>
          <w:rPr>
            <w:rFonts w:ascii="Cambria Math" w:hAnsi="Cambria Math"/>
            <w:color w:val="auto"/>
            <w:szCs w:val="20"/>
            <w:lang w:val="en-US"/>
          </w:rPr>
          <m:t>(</m:t>
        </m:r>
        <m:r>
          <w:rPr>
            <w:rFonts w:ascii="Cambria Math" w:hAnsi="Cambria Math"/>
            <w:color w:val="auto"/>
            <w:szCs w:val="20"/>
          </w:rPr>
          <m:t>ti</m:t>
        </m:r>
        <m:r>
          <w:rPr>
            <w:rFonts w:ascii="Cambria Math" w:hAnsi="Cambria Math"/>
            <w:color w:val="auto"/>
            <w:szCs w:val="20"/>
            <w:lang w:val="en-US"/>
          </w:rPr>
          <m:t>)</m:t>
        </m:r>
      </m:oMath>
      <w:r w:rsidRPr="004B5EEF">
        <w:rPr>
          <w:color w:val="auto"/>
          <w:szCs w:val="20"/>
          <w:lang w:val="en-US"/>
        </w:rPr>
        <w:t xml:space="preserve"> is the </w:t>
      </w:r>
      <w:r w:rsidR="002F1629" w:rsidRPr="004B5EEF">
        <w:rPr>
          <w:color w:val="auto"/>
          <w:szCs w:val="20"/>
          <w:lang w:val="en-US"/>
        </w:rPr>
        <w:t>attitude</w:t>
      </w:r>
      <w:r w:rsidRPr="004B5EEF">
        <w:rPr>
          <w:color w:val="auto"/>
          <w:szCs w:val="20"/>
          <w:lang w:val="en-US"/>
        </w:rPr>
        <w:t xml:space="preserve"> between the </w:t>
      </w:r>
      <w:r w:rsidR="00B15CEF" w:rsidRPr="004B5EEF">
        <w:rPr>
          <w:color w:val="auto"/>
          <w:szCs w:val="20"/>
          <w:lang w:val="en-US"/>
        </w:rPr>
        <w:t>INS</w:t>
      </w:r>
      <w:r w:rsidRPr="004B5EEF">
        <w:rPr>
          <w:color w:val="auto"/>
          <w:szCs w:val="20"/>
          <w:lang w:val="en-US"/>
        </w:rPr>
        <w:t xml:space="preserve"> and </w:t>
      </w:r>
      <m:oMath>
        <m:r>
          <w:rPr>
            <w:rFonts w:ascii="Cambria Math" w:hAnsi="Cambria Math"/>
            <w:color w:val="auto"/>
            <w:szCs w:val="20"/>
          </w:rPr>
          <m:t>m</m:t>
        </m:r>
      </m:oMath>
      <w:r w:rsidR="00B15CEF" w:rsidRPr="004B5EEF">
        <w:rPr>
          <w:color w:val="auto"/>
          <w:szCs w:val="20"/>
          <w:lang w:val="en-US"/>
        </w:rPr>
        <w:t>,</w:t>
      </w:r>
      <w:r w:rsidRPr="004B5EEF">
        <w:rPr>
          <w:color w:val="auto"/>
          <w:szCs w:val="20"/>
          <w:lang w:val="en-US"/>
        </w:rPr>
        <w:t xml:space="preserve"> </w:t>
      </w:r>
      <m:oMath>
        <m:sSubSup>
          <m:sSubSupPr>
            <m:ctrlPr>
              <w:rPr>
                <w:rFonts w:ascii="Cambria Math" w:hAnsi="Cambria Math"/>
                <w:i/>
                <w:color w:val="auto"/>
                <w:szCs w:val="20"/>
              </w:rPr>
            </m:ctrlPr>
          </m:sSubSupPr>
          <m:e>
            <m:r>
              <m:rPr>
                <m:sty m:val="p"/>
              </m:rPr>
              <w:rPr>
                <w:rFonts w:ascii="Cambria Math" w:hAnsi="Cambria Math"/>
                <w:color w:val="auto"/>
                <w:szCs w:val="20"/>
                <w:lang w:val="en-US"/>
              </w:rPr>
              <m:t>r</m:t>
            </m:r>
          </m:e>
          <m:sub>
            <m:r>
              <w:rPr>
                <w:rFonts w:ascii="Cambria Math" w:hAnsi="Cambria Math"/>
                <w:color w:val="auto"/>
                <w:szCs w:val="20"/>
              </w:rPr>
              <m:t>l</m:t>
            </m:r>
          </m:sub>
          <m:sup>
            <m:r>
              <w:rPr>
                <w:rFonts w:ascii="Cambria Math" w:hAnsi="Cambria Math"/>
                <w:color w:val="auto"/>
                <w:szCs w:val="20"/>
              </w:rPr>
              <m:t>b</m:t>
            </m:r>
          </m:sup>
        </m:sSubSup>
      </m:oMath>
      <w:r w:rsidRPr="004B5EEF">
        <w:rPr>
          <w:color w:val="auto"/>
          <w:szCs w:val="20"/>
          <w:lang w:val="en-US"/>
        </w:rPr>
        <w:t xml:space="preserve"> denotes the boresight matrix between the laser unit and </w:t>
      </w:r>
      <w:r w:rsidR="00B15CEF" w:rsidRPr="004B5EEF">
        <w:rPr>
          <w:color w:val="auto"/>
          <w:szCs w:val="20"/>
          <w:lang w:val="en-US"/>
        </w:rPr>
        <w:t>the INS,</w:t>
      </w:r>
      <w:r w:rsidRPr="004B5EEF">
        <w:rPr>
          <w:color w:val="auto"/>
          <w:szCs w:val="20"/>
          <w:lang w:val="en-US"/>
        </w:rPr>
        <w:t xml:space="preserve"> </w:t>
      </w:r>
      <m:oMath>
        <m:sSubSup>
          <m:sSubSupPr>
            <m:ctrlPr>
              <w:rPr>
                <w:rFonts w:ascii="Cambria Math" w:hAnsi="Cambria Math"/>
                <w:i/>
                <w:color w:val="auto"/>
                <w:szCs w:val="20"/>
              </w:rPr>
            </m:ctrlPr>
          </m:sSubSupPr>
          <m:e>
            <m:r>
              <w:rPr>
                <w:rFonts w:ascii="Cambria Math" w:hAnsi="Cambria Math"/>
                <w:color w:val="auto"/>
                <w:szCs w:val="20"/>
              </w:rPr>
              <m:t>r</m:t>
            </m:r>
          </m:e>
          <m:sub>
            <m:r>
              <w:rPr>
                <w:rFonts w:ascii="Cambria Math" w:hAnsi="Cambria Math"/>
                <w:color w:val="auto"/>
                <w:szCs w:val="20"/>
              </w:rPr>
              <m:t>j</m:t>
            </m:r>
          </m:sub>
          <m:sup>
            <m:r>
              <w:rPr>
                <w:rFonts w:ascii="Cambria Math" w:hAnsi="Cambria Math"/>
                <w:color w:val="auto"/>
                <w:szCs w:val="20"/>
              </w:rPr>
              <m:t>l</m:t>
            </m:r>
          </m:sup>
        </m:sSubSup>
        <m:d>
          <m:dPr>
            <m:ctrlPr>
              <w:rPr>
                <w:rFonts w:ascii="Cambria Math" w:hAnsi="Cambria Math"/>
                <w:i/>
                <w:color w:val="auto"/>
              </w:rPr>
            </m:ctrlPr>
          </m:dPr>
          <m:e>
            <m:r>
              <w:rPr>
                <w:rFonts w:ascii="Cambria Math" w:hAnsi="Cambria Math"/>
                <w:color w:val="auto"/>
              </w:rPr>
              <m:t>ti</m:t>
            </m:r>
          </m:e>
        </m:d>
      </m:oMath>
      <w:r w:rsidRPr="004B5EEF">
        <w:rPr>
          <w:color w:val="auto"/>
          <w:szCs w:val="20"/>
          <w:lang w:val="en-US"/>
        </w:rPr>
        <w:t xml:space="preserve"> </w:t>
      </w:r>
      <w:r w:rsidR="00B15CEF" w:rsidRPr="004B5EEF">
        <w:rPr>
          <w:color w:val="auto"/>
          <w:szCs w:val="20"/>
          <w:lang w:val="en-US"/>
        </w:rPr>
        <w:t xml:space="preserve">is </w:t>
      </w:r>
      <w:r w:rsidRPr="004B5EEF">
        <w:rPr>
          <w:color w:val="auto"/>
          <w:szCs w:val="20"/>
          <w:lang w:val="en-US"/>
        </w:rPr>
        <w:t xml:space="preserve">the coordinate vector of </w:t>
      </w:r>
      <w:r w:rsidRPr="004B5EEF">
        <w:rPr>
          <w:i/>
          <w:color w:val="auto"/>
          <w:szCs w:val="20"/>
          <w:lang w:val="en-US"/>
        </w:rPr>
        <w:t>j-th</w:t>
      </w:r>
      <w:r w:rsidRPr="004B5EEF">
        <w:rPr>
          <w:color w:val="auto"/>
          <w:szCs w:val="20"/>
          <w:lang w:val="en-US"/>
        </w:rPr>
        <w:t xml:space="preserve"> point in </w:t>
      </w:r>
      <m:oMath>
        <m:r>
          <w:rPr>
            <w:rFonts w:ascii="Cambria Math" w:hAnsi="Cambria Math"/>
            <w:color w:val="auto"/>
            <w:szCs w:val="20"/>
          </w:rPr>
          <m:t>l</m:t>
        </m:r>
      </m:oMath>
      <w:r w:rsidRPr="004B5EEF">
        <w:rPr>
          <w:color w:val="auto"/>
          <w:szCs w:val="20"/>
          <w:lang w:val="en-US"/>
        </w:rPr>
        <w:t xml:space="preserve"> a</w:t>
      </w:r>
      <w:r w:rsidRPr="004B5EEF">
        <w:rPr>
          <w:noProof/>
          <w:color w:val="auto"/>
          <w:szCs w:val="20"/>
          <w:lang w:val="en-US"/>
        </w:rPr>
        <w:t xml:space="preserve">nd </w:t>
      </w:r>
      <m:oMath>
        <m:sSubSup>
          <m:sSubSupPr>
            <m:ctrlPr>
              <w:rPr>
                <w:rFonts w:ascii="Cambria Math" w:hAnsi="Cambria Math"/>
                <w:i/>
                <w:noProof/>
                <w:color w:val="auto"/>
                <w:szCs w:val="20"/>
              </w:rPr>
            </m:ctrlPr>
          </m:sSubSupPr>
          <m:e>
            <m:r>
              <w:rPr>
                <w:rFonts w:ascii="Cambria Math" w:hAnsi="Cambria Math"/>
                <w:color w:val="auto"/>
                <w:szCs w:val="20"/>
              </w:rPr>
              <m:t>a</m:t>
            </m:r>
            <m:ctrlPr>
              <w:rPr>
                <w:rFonts w:ascii="Cambria Math" w:hAnsi="Cambria Math"/>
                <w:i/>
                <w:color w:val="auto"/>
                <w:szCs w:val="20"/>
              </w:rPr>
            </m:ctrlPr>
          </m:e>
          <m:sub>
            <m:r>
              <w:rPr>
                <w:rFonts w:ascii="Cambria Math" w:hAnsi="Cambria Math"/>
                <w:color w:val="auto"/>
                <w:szCs w:val="20"/>
              </w:rPr>
              <m:t>nav</m:t>
            </m:r>
            <m:ctrlPr>
              <w:rPr>
                <w:rFonts w:ascii="Cambria Math" w:hAnsi="Cambria Math"/>
                <w:i/>
                <w:color w:val="auto"/>
                <w:szCs w:val="20"/>
              </w:rPr>
            </m:ctrlPr>
          </m:sub>
          <m:sup>
            <m:r>
              <w:rPr>
                <w:rFonts w:ascii="Cambria Math" w:hAnsi="Cambria Math"/>
                <w:color w:val="auto"/>
                <w:szCs w:val="20"/>
              </w:rPr>
              <m:t>b</m:t>
            </m:r>
            <m:ctrlPr>
              <w:rPr>
                <w:rFonts w:ascii="Cambria Math" w:hAnsi="Cambria Math"/>
                <w:i/>
                <w:color w:val="auto"/>
                <w:szCs w:val="20"/>
              </w:rPr>
            </m:ctrlPr>
          </m:sup>
        </m:sSubSup>
      </m:oMath>
      <w:r w:rsidRPr="004B5EEF">
        <w:rPr>
          <w:color w:val="auto"/>
          <w:szCs w:val="20"/>
          <w:lang w:val="en-US"/>
        </w:rPr>
        <w:t xml:space="preserve"> the </w:t>
      </w:r>
      <w:r w:rsidR="002F1629" w:rsidRPr="004B5EEF">
        <w:rPr>
          <w:color w:val="auto"/>
          <w:szCs w:val="20"/>
          <w:lang w:val="en-US"/>
        </w:rPr>
        <w:t xml:space="preserve">fixed </w:t>
      </w:r>
      <w:r w:rsidRPr="004B5EEF">
        <w:rPr>
          <w:color w:val="auto"/>
          <w:szCs w:val="20"/>
          <w:lang w:val="en-US"/>
        </w:rPr>
        <w:t xml:space="preserve">lever-arm vector. </w:t>
      </w:r>
    </w:p>
    <w:p w14:paraId="7F645D8D" w14:textId="5122FDC3" w:rsidR="009303D9" w:rsidRPr="004B5EEF" w:rsidRDefault="006E3E9C" w:rsidP="00ED0149">
      <w:pPr>
        <w:pStyle w:val="Heading2"/>
      </w:pPr>
      <w:bookmarkStart w:id="5" w:name="_Hlk58861198"/>
      <w:r w:rsidRPr="004B5EEF">
        <w:t>Outlier detection and filtering</w:t>
      </w:r>
    </w:p>
    <w:bookmarkEnd w:id="5"/>
    <w:p w14:paraId="0813E3CA" w14:textId="02FCDE12" w:rsidR="006E3E9C" w:rsidRPr="004B5EEF" w:rsidRDefault="002F1629" w:rsidP="006E3E9C">
      <w:pPr>
        <w:pStyle w:val="BodyText"/>
        <w:rPr>
          <w:shd w:val="clear" w:color="auto" w:fill="FFFFFF"/>
          <w:lang w:val="en-US"/>
        </w:rPr>
      </w:pPr>
      <w:r w:rsidRPr="004B5EEF">
        <w:rPr>
          <w:shd w:val="clear" w:color="auto" w:fill="FFFFFF"/>
          <w:lang w:val="en-US"/>
        </w:rPr>
        <w:t xml:space="preserve">In point cloud processing, noise </w:t>
      </w:r>
      <w:r w:rsidR="006E3E9C" w:rsidRPr="004B5EEF">
        <w:rPr>
          <w:shd w:val="clear" w:color="auto" w:fill="FFFFFF"/>
          <w:lang w:val="en-US"/>
        </w:rPr>
        <w:t xml:space="preserve">points can </w:t>
      </w:r>
      <w:r w:rsidRPr="004B5EEF">
        <w:rPr>
          <w:shd w:val="clear" w:color="auto" w:fill="FFFFFF"/>
          <w:lang w:val="en-US"/>
        </w:rPr>
        <w:t xml:space="preserve">easily </w:t>
      </w:r>
      <w:r w:rsidR="006E3E9C" w:rsidRPr="004B5EEF">
        <w:rPr>
          <w:shd w:val="clear" w:color="auto" w:fill="FFFFFF"/>
          <w:lang w:val="en-US"/>
        </w:rPr>
        <w:t xml:space="preserve">corrupt matching </w:t>
      </w:r>
      <w:r w:rsidRPr="004B5EEF">
        <w:rPr>
          <w:shd w:val="clear" w:color="auto" w:fill="FFFFFF"/>
          <w:lang w:val="en-US"/>
        </w:rPr>
        <w:t>process</w:t>
      </w:r>
      <w:r w:rsidR="006E3E9C" w:rsidRPr="004B5EEF">
        <w:rPr>
          <w:shd w:val="clear" w:color="auto" w:fill="FFFFFF"/>
          <w:lang w:val="en-US"/>
        </w:rPr>
        <w:t xml:space="preserve">. Thus, </w:t>
      </w:r>
      <w:r w:rsidRPr="004B5EEF">
        <w:rPr>
          <w:shd w:val="clear" w:color="auto" w:fill="FFFFFF"/>
          <w:lang w:val="en-US"/>
        </w:rPr>
        <w:t>detect and remove outliers is an important step for future procedures.</w:t>
      </w:r>
      <w:r w:rsidR="006E3E9C" w:rsidRPr="004B5EEF">
        <w:rPr>
          <w:shd w:val="clear" w:color="auto" w:fill="FFFFFF"/>
          <w:lang w:val="en-US"/>
        </w:rPr>
        <w:t xml:space="preserve"> </w:t>
      </w:r>
      <w:r w:rsidR="00802D56" w:rsidRPr="004B5EEF">
        <w:rPr>
          <w:shd w:val="clear" w:color="auto" w:fill="FFFFFF"/>
          <w:lang w:val="en-US"/>
        </w:rPr>
        <w:t>Herein, the outliers are detected by analy</w:t>
      </w:r>
      <w:r w:rsidR="00613A9B" w:rsidRPr="004B5EEF">
        <w:rPr>
          <w:shd w:val="clear" w:color="auto" w:fill="FFFFFF"/>
          <w:lang w:val="en-US"/>
        </w:rPr>
        <w:t>s</w:t>
      </w:r>
      <w:r w:rsidR="00802D56" w:rsidRPr="004B5EEF">
        <w:rPr>
          <w:shd w:val="clear" w:color="auto" w:fill="FFFFFF"/>
          <w:lang w:val="en-US"/>
        </w:rPr>
        <w:t xml:space="preserve">ing a query point </w:t>
      </w:r>
      <m:oMath>
        <m:sSub>
          <m:sSubPr>
            <m:ctrlPr>
              <w:rPr>
                <w:rFonts w:ascii="Cambria Math" w:hAnsi="Cambria Math"/>
                <w:szCs w:val="16"/>
                <w:lang w:val="en-US"/>
              </w:rPr>
            </m:ctrlPr>
          </m:sSubPr>
          <m:e>
            <m:r>
              <w:rPr>
                <w:rFonts w:ascii="Cambria Math" w:hAnsi="Cambria Math"/>
                <w:szCs w:val="16"/>
                <w:lang w:val="en-US"/>
              </w:rPr>
              <m:t>p</m:t>
            </m:r>
          </m:e>
          <m:sub>
            <m:r>
              <w:rPr>
                <w:rFonts w:ascii="Cambria Math" w:hAnsi="Cambria Math"/>
                <w:szCs w:val="16"/>
                <w:lang w:val="en-US"/>
              </w:rPr>
              <m:t>q</m:t>
            </m:r>
          </m:sub>
        </m:sSub>
      </m:oMath>
      <w:r w:rsidR="00802D56" w:rsidRPr="004B5EEF">
        <w:rPr>
          <w:shd w:val="clear" w:color="auto" w:fill="FFFFFF"/>
          <w:lang w:val="en-US"/>
        </w:rPr>
        <w:t>with respect to its surrounding neighbo</w:t>
      </w:r>
      <w:r w:rsidR="00613A9B" w:rsidRPr="004B5EEF">
        <w:rPr>
          <w:shd w:val="clear" w:color="auto" w:fill="FFFFFF"/>
          <w:lang w:val="en-US"/>
        </w:rPr>
        <w:t>u</w:t>
      </w:r>
      <w:r w:rsidR="00802D56" w:rsidRPr="004B5EEF">
        <w:rPr>
          <w:shd w:val="clear" w:color="auto" w:fill="FFFFFF"/>
          <w:lang w:val="en-US"/>
        </w:rPr>
        <w:t xml:space="preserve">rs </w:t>
      </w:r>
      <m:oMath>
        <m:r>
          <w:rPr>
            <w:rFonts w:ascii="Cambria Math" w:hAnsi="Cambria Math"/>
            <w:szCs w:val="16"/>
            <w:lang w:val="en-US"/>
          </w:rPr>
          <m:t>k</m:t>
        </m:r>
      </m:oMath>
      <w:r w:rsidRPr="004B5EEF">
        <w:rPr>
          <w:szCs w:val="16"/>
          <w:lang w:val="en-US"/>
        </w:rPr>
        <w:t xml:space="preserve"> </w:t>
      </w:r>
      <w:r w:rsidR="00613A9B" w:rsidRPr="004B5EEF">
        <w:rPr>
          <w:szCs w:val="16"/>
          <w:lang w:val="en-US"/>
        </w:rPr>
        <w:t>via</w:t>
      </w:r>
      <w:r w:rsidRPr="004B5EEF">
        <w:rPr>
          <w:szCs w:val="16"/>
          <w:lang w:val="en-US"/>
        </w:rPr>
        <w:t xml:space="preserve"> </w:t>
      </w:r>
      <w:r w:rsidR="00613A9B" w:rsidRPr="004B5EEF">
        <w:rPr>
          <w:szCs w:val="16"/>
          <w:lang w:val="en-US"/>
        </w:rPr>
        <w:t>the s</w:t>
      </w:r>
      <w:r w:rsidR="00613A9B" w:rsidRPr="004B5EEF">
        <w:rPr>
          <w:shd w:val="clear" w:color="auto" w:fill="FFFFFF"/>
          <w:lang w:val="en-US"/>
        </w:rPr>
        <w:t>tatistical outlier removal algorithm [1</w:t>
      </w:r>
      <w:r w:rsidR="00B65E3B" w:rsidRPr="004B5EEF">
        <w:rPr>
          <w:shd w:val="clear" w:color="auto" w:fill="FFFFFF"/>
          <w:lang w:val="en-US"/>
        </w:rPr>
        <w:t>4</w:t>
      </w:r>
      <w:r w:rsidR="00613A9B" w:rsidRPr="004B5EEF">
        <w:rPr>
          <w:shd w:val="clear" w:color="auto" w:fill="FFFFFF"/>
          <w:lang w:val="en-US"/>
        </w:rPr>
        <w:t>]</w:t>
      </w:r>
      <w:r w:rsidR="00802D56" w:rsidRPr="004B5EEF">
        <w:rPr>
          <w:shd w:val="clear" w:color="auto" w:fill="FFFFFF"/>
        </w:rPr>
        <w:t xml:space="preserve">. </w:t>
      </w:r>
      <w:r w:rsidR="00613A9B" w:rsidRPr="004B5EEF">
        <w:rPr>
          <w:shd w:val="clear" w:color="auto" w:fill="FFFFFF"/>
          <w:lang w:val="en-US"/>
        </w:rPr>
        <w:t xml:space="preserve">Basically, </w:t>
      </w:r>
      <w:r w:rsidR="00802D56" w:rsidRPr="004B5EEF">
        <w:rPr>
          <w:shd w:val="clear" w:color="auto" w:fill="FFFFFF"/>
        </w:rPr>
        <w:t>given a reference strip (</w:t>
      </w:r>
      <m:oMath>
        <m:r>
          <w:rPr>
            <w:rFonts w:ascii="Cambria Math" w:hAnsi="Cambria Math"/>
            <w:szCs w:val="16"/>
          </w:rPr>
          <m:t>ℵ</m:t>
        </m:r>
      </m:oMath>
      <w:r w:rsidR="00802D56" w:rsidRPr="004B5EEF">
        <w:rPr>
          <w:shd w:val="clear" w:color="auto" w:fill="FFFFFF"/>
        </w:rPr>
        <w:t xml:space="preserve">), the mean distance </w:t>
      </w:r>
      <m:oMath>
        <m:sSub>
          <m:sSubPr>
            <m:ctrlPr>
              <w:rPr>
                <w:rFonts w:ascii="Cambria Math" w:hAnsi="Cambria Math"/>
                <w:szCs w:val="16"/>
              </w:rPr>
            </m:ctrlPr>
          </m:sSubPr>
          <m:e>
            <m:r>
              <w:rPr>
                <w:rFonts w:ascii="Cambria Math" w:hAnsi="Cambria Math"/>
                <w:szCs w:val="16"/>
              </w:rPr>
              <m:t>d</m:t>
            </m:r>
          </m:e>
          <m:sub>
            <m:r>
              <w:rPr>
                <w:rFonts w:ascii="Cambria Math" w:hAnsi="Cambria Math"/>
                <w:szCs w:val="16"/>
              </w:rPr>
              <m:t>p</m:t>
            </m:r>
          </m:sub>
        </m:sSub>
      </m:oMath>
      <w:r w:rsidR="00802D56" w:rsidRPr="004B5EEF">
        <w:rPr>
          <w:shd w:val="clear" w:color="auto" w:fill="FFFFFF"/>
        </w:rPr>
        <w:t xml:space="preserve"> between each </w:t>
      </w:r>
      <m:oMath>
        <m:sSub>
          <m:sSubPr>
            <m:ctrlPr>
              <w:rPr>
                <w:rFonts w:ascii="Cambria Math" w:hAnsi="Cambria Math"/>
                <w:szCs w:val="16"/>
              </w:rPr>
            </m:ctrlPr>
          </m:sSubPr>
          <m:e>
            <m:r>
              <w:rPr>
                <w:rFonts w:ascii="Cambria Math" w:hAnsi="Cambria Math"/>
                <w:szCs w:val="16"/>
              </w:rPr>
              <m:t>p</m:t>
            </m:r>
          </m:e>
          <m:sub>
            <m:r>
              <w:rPr>
                <w:rFonts w:ascii="Cambria Math" w:hAnsi="Cambria Math"/>
                <w:szCs w:val="16"/>
              </w:rPr>
              <m:t>q</m:t>
            </m:r>
          </m:sub>
        </m:sSub>
        <m:r>
          <w:rPr>
            <w:rFonts w:ascii="Cambria Math" w:hAnsi="Cambria Math"/>
            <w:szCs w:val="16"/>
          </w:rPr>
          <m:t>∈ℵ</m:t>
        </m:r>
      </m:oMath>
      <w:r w:rsidR="00802D56" w:rsidRPr="004B5EEF">
        <w:rPr>
          <w:shd w:val="clear" w:color="auto" w:fill="FFFFFF"/>
        </w:rPr>
        <w:t xml:space="preserve"> and </w:t>
      </w:r>
      <w:r w:rsidR="00613A9B" w:rsidRPr="004B5EEF">
        <w:rPr>
          <w:shd w:val="clear" w:color="auto" w:fill="FFFFFF"/>
          <w:lang w:val="en-US"/>
        </w:rPr>
        <w:t>its</w:t>
      </w:r>
      <w:r w:rsidR="00802D56" w:rsidRPr="004B5EEF">
        <w:rPr>
          <w:shd w:val="clear" w:color="auto" w:fill="FFFFFF"/>
        </w:rPr>
        <w:t xml:space="preserve"> </w:t>
      </w:r>
      <m:oMath>
        <m:r>
          <w:rPr>
            <w:rFonts w:ascii="Cambria Math" w:hAnsi="Cambria Math"/>
            <w:szCs w:val="16"/>
          </w:rPr>
          <m:t>k</m:t>
        </m:r>
      </m:oMath>
      <w:r w:rsidR="00802D56" w:rsidRPr="004B5EEF">
        <w:rPr>
          <w:shd w:val="clear" w:color="auto" w:fill="FFFFFF"/>
        </w:rPr>
        <w:t xml:space="preserve"> neighbo</w:t>
      </w:r>
      <w:r w:rsidR="00613A9B" w:rsidRPr="004B5EEF">
        <w:rPr>
          <w:shd w:val="clear" w:color="auto" w:fill="FFFFFF"/>
          <w:lang w:val="en-US"/>
        </w:rPr>
        <w:t>u</w:t>
      </w:r>
      <w:r w:rsidR="00802D56" w:rsidRPr="004B5EEF">
        <w:rPr>
          <w:shd w:val="clear" w:color="auto" w:fill="FFFFFF"/>
        </w:rPr>
        <w:t xml:space="preserve">rs </w:t>
      </w:r>
      <w:r w:rsidR="00613A9B" w:rsidRPr="004B5EEF">
        <w:rPr>
          <w:shd w:val="clear" w:color="auto" w:fill="FFFFFF"/>
          <w:lang w:val="en-US"/>
        </w:rPr>
        <w:t>is</w:t>
      </w:r>
      <w:r w:rsidR="00802D56" w:rsidRPr="004B5EEF">
        <w:rPr>
          <w:shd w:val="clear" w:color="auto" w:fill="FFFFFF"/>
        </w:rPr>
        <w:t xml:space="preserve"> computed</w:t>
      </w:r>
      <w:r w:rsidR="00613A9B" w:rsidRPr="004B5EEF">
        <w:rPr>
          <w:shd w:val="clear" w:color="auto" w:fill="FFFFFF"/>
          <w:lang w:val="en-US"/>
        </w:rPr>
        <w:t xml:space="preserve">, resulting in </w:t>
      </w:r>
      <w:r w:rsidR="00802D56" w:rsidRPr="004B5EEF">
        <w:rPr>
          <w:shd w:val="clear" w:color="auto" w:fill="FFFFFF"/>
        </w:rPr>
        <w:t>a filtered strip (</w:t>
      </w:r>
      <m:oMath>
        <m:sSup>
          <m:sSupPr>
            <m:ctrlPr>
              <w:rPr>
                <w:rFonts w:ascii="Cambria Math" w:hAnsi="Cambria Math"/>
                <w:szCs w:val="16"/>
              </w:rPr>
            </m:ctrlPr>
          </m:sSupPr>
          <m:e>
            <m:r>
              <w:rPr>
                <w:rFonts w:ascii="Cambria Math" w:hAnsi="Cambria Math"/>
                <w:szCs w:val="16"/>
              </w:rPr>
              <m:t>ℵ</m:t>
            </m:r>
          </m:e>
          <m:sup>
            <m:r>
              <w:rPr>
                <w:rFonts w:ascii="Cambria Math" w:hAnsi="Cambria Math"/>
                <w:szCs w:val="16"/>
              </w:rPr>
              <m:t>'</m:t>
            </m:r>
          </m:sup>
        </m:sSup>
      </m:oMath>
      <w:r w:rsidR="00802D56" w:rsidRPr="004B5EEF">
        <w:rPr>
          <w:shd w:val="clear" w:color="auto" w:fill="FFFFFF"/>
        </w:rPr>
        <w:t>).</w:t>
      </w:r>
      <w:r w:rsidR="006E3E9C" w:rsidRPr="004B5EEF">
        <w:rPr>
          <w:shd w:val="clear" w:color="auto" w:fill="FFFFFF"/>
          <w:lang w:val="en-US"/>
        </w:rPr>
        <w:t xml:space="preserve"> </w:t>
      </w:r>
    </w:p>
    <w:p w14:paraId="2A538232" w14:textId="62223FE0" w:rsidR="0098466D" w:rsidRPr="004B5EEF" w:rsidRDefault="0098466D" w:rsidP="0098466D">
      <w:pPr>
        <w:pStyle w:val="Heading2"/>
      </w:pPr>
      <w:bookmarkStart w:id="6" w:name="_Hlk58861215"/>
      <w:r w:rsidRPr="004B5EEF">
        <w:t xml:space="preserve">Coarse registration by keypoint-based approach </w:t>
      </w:r>
    </w:p>
    <w:bookmarkEnd w:id="6"/>
    <w:p w14:paraId="63127196" w14:textId="7F5B53CA" w:rsidR="0098466D" w:rsidRPr="004B5EEF" w:rsidRDefault="009C03B8" w:rsidP="009C03B8">
      <w:pPr>
        <w:pStyle w:val="BodyText"/>
        <w:rPr>
          <w:lang w:val="en-US"/>
        </w:rPr>
      </w:pPr>
      <w:r w:rsidRPr="004B5EEF">
        <w:rPr>
          <w:szCs w:val="16"/>
          <w:lang w:val="en-US"/>
        </w:rPr>
        <w:t>The</w:t>
      </w:r>
      <w:r w:rsidRPr="004B5EEF">
        <w:rPr>
          <w:szCs w:val="16"/>
        </w:rPr>
        <w:t xml:space="preserve"> keypoint-based coarse registration </w:t>
      </w:r>
      <w:r w:rsidRPr="004B5EEF">
        <w:rPr>
          <w:szCs w:val="16"/>
          <w:lang w:val="en-US"/>
        </w:rPr>
        <w:t xml:space="preserve">is used </w:t>
      </w:r>
      <w:r w:rsidRPr="004B5EEF">
        <w:rPr>
          <w:szCs w:val="16"/>
        </w:rPr>
        <w:t xml:space="preserve">by combining an adaptation of SIFT algorithm with the </w:t>
      </w:r>
      <w:r w:rsidRPr="004B5EEF">
        <w:rPr>
          <w:szCs w:val="16"/>
          <w:lang w:val="en-US"/>
        </w:rPr>
        <w:t xml:space="preserve">PFH’s descriptor </w:t>
      </w:r>
      <w:r w:rsidRPr="004B5EEF">
        <w:rPr>
          <w:szCs w:val="16"/>
        </w:rPr>
        <w:t>formulation</w:t>
      </w:r>
      <w:r w:rsidR="00ED0845" w:rsidRPr="004B5EEF">
        <w:rPr>
          <w:szCs w:val="16"/>
          <w:lang w:val="en-US"/>
        </w:rPr>
        <w:t xml:space="preserve"> [1</w:t>
      </w:r>
      <w:r w:rsidR="00B65E3B" w:rsidRPr="004B5EEF">
        <w:rPr>
          <w:szCs w:val="16"/>
          <w:lang w:val="en-US"/>
        </w:rPr>
        <w:t>5</w:t>
      </w:r>
      <w:r w:rsidR="00ED0845" w:rsidRPr="004B5EEF">
        <w:rPr>
          <w:szCs w:val="16"/>
          <w:lang w:val="en-US"/>
        </w:rPr>
        <w:t>]</w:t>
      </w:r>
      <w:r w:rsidRPr="004B5EEF">
        <w:rPr>
          <w:szCs w:val="16"/>
          <w:lang w:val="en-US"/>
        </w:rPr>
        <w:t>.</w:t>
      </w:r>
      <w:r w:rsidR="0098466D" w:rsidRPr="004B5EEF">
        <w:rPr>
          <w:szCs w:val="16"/>
        </w:rPr>
        <w:t xml:space="preserve"> </w:t>
      </w:r>
      <w:bookmarkStart w:id="7" w:name="_Hlk30442764"/>
      <w:r w:rsidR="0098466D" w:rsidRPr="004B5EEF">
        <w:rPr>
          <w:lang w:val="en-US"/>
        </w:rPr>
        <w:t xml:space="preserve">Firstly, the </w:t>
      </w:r>
      <w:r w:rsidR="00ED0845" w:rsidRPr="004B5EEF">
        <w:rPr>
          <w:lang w:val="en-US"/>
        </w:rPr>
        <w:t>SIFT algorithm detect edges in 3D using difference-of-gaussian scale-space. After</w:t>
      </w:r>
      <w:r w:rsidR="005C31AA" w:rsidRPr="004B5EEF">
        <w:rPr>
          <w:lang w:val="en-US"/>
        </w:rPr>
        <w:t>wards</w:t>
      </w:r>
      <w:r w:rsidR="00ED0845" w:rsidRPr="004B5EEF">
        <w:rPr>
          <w:lang w:val="en-US"/>
        </w:rPr>
        <w:t xml:space="preserve">, </w:t>
      </w:r>
      <w:r w:rsidR="005D0991" w:rsidRPr="004B5EEF">
        <w:rPr>
          <w:lang w:val="en-US"/>
        </w:rPr>
        <w:t>a search radius is selected and t</w:t>
      </w:r>
      <w:r w:rsidR="0098466D" w:rsidRPr="004B5EEF">
        <w:rPr>
          <w:lang w:val="en-US"/>
        </w:rPr>
        <w:t>he normal of each point in</w:t>
      </w:r>
      <w:r w:rsidR="005D0991" w:rsidRPr="004B5EEF">
        <w:rPr>
          <w:lang w:val="en-US"/>
        </w:rPr>
        <w:t>to search radius is computed. Then, a</w:t>
      </w:r>
      <w:r w:rsidR="0098466D" w:rsidRPr="004B5EEF">
        <w:rPr>
          <w:lang w:val="en-US"/>
        </w:rPr>
        <w:t xml:space="preserve"> Darboux frame with origin at </w:t>
      </w:r>
      <w:r w:rsidR="005D0991" w:rsidRPr="004B5EEF">
        <w:rPr>
          <w:lang w:val="en-US"/>
        </w:rPr>
        <w:t xml:space="preserve">3D keypoint </w:t>
      </w:r>
      <w:r w:rsidR="0098466D" w:rsidRPr="004B5EEF">
        <w:rPr>
          <w:lang w:val="en-US"/>
        </w:rPr>
        <w:t>is computed</w:t>
      </w:r>
      <w:r w:rsidR="005D0991" w:rsidRPr="004B5EEF">
        <w:rPr>
          <w:lang w:val="en-US"/>
        </w:rPr>
        <w:t xml:space="preserve"> for each pair of points</w:t>
      </w:r>
      <w:r w:rsidR="0098466D" w:rsidRPr="004B5EEF">
        <w:rPr>
          <w:lang w:val="en-US"/>
        </w:rPr>
        <w:t>, as follows:</w:t>
      </w:r>
    </w:p>
    <w:bookmarkEnd w:id="7"/>
    <w:p w14:paraId="559C703E" w14:textId="77777777" w:rsidR="0098466D" w:rsidRPr="004B5EEF" w:rsidRDefault="0098466D" w:rsidP="0098466D">
      <w:pPr>
        <w:jc w:val="both"/>
      </w:pPr>
    </w:p>
    <w:p w14:paraId="6D8AD1D0" w14:textId="3069EA71" w:rsidR="0098466D" w:rsidRPr="004B5EEF" w:rsidRDefault="0098466D" w:rsidP="0098466D">
      <w:pPr>
        <w:jc w:val="both"/>
      </w:pPr>
      <w:r w:rsidRPr="004B5EEF">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e=n                       </m:t>
                </m:r>
              </m:e>
              <m:e>
                <m:r>
                  <w:rPr>
                    <w:rFonts w:ascii="Cambria Math" w:hAnsi="Cambria Math"/>
                  </w:rPr>
                  <m:t>u=e⨯</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e>
                    </m:d>
                    <m:r>
                      <w:rPr>
                        <w:rFonts w:ascii="Cambria Math" w:hAnsi="Cambria Math"/>
                      </w:rPr>
                      <m:t xml:space="preserve">  </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e>
                    </m:d>
                  </m:den>
                </m:f>
                <m:r>
                  <w:rPr>
                    <w:rFonts w:ascii="Cambria Math" w:hAnsi="Cambria Math"/>
                  </w:rPr>
                  <m:t xml:space="preserve">      </m:t>
                </m:r>
              </m:e>
              <m:e>
                <m:r>
                  <w:rPr>
                    <w:rFonts w:ascii="Cambria Math" w:hAnsi="Cambria Math"/>
                  </w:rPr>
                  <m:t xml:space="preserve">v=e⨯u                </m:t>
                </m:r>
              </m:e>
            </m:eqArr>
          </m:e>
        </m:d>
      </m:oMath>
      <w:r w:rsidRPr="004B5EEF">
        <w:t xml:space="preserve">                                        </w:t>
      </w:r>
      <w:r w:rsidRPr="004B5EEF">
        <w:rPr>
          <w:sz w:val="18"/>
          <w:szCs w:val="18"/>
        </w:rPr>
        <w:t>(</w:t>
      </w:r>
      <w:r w:rsidR="005D0991" w:rsidRPr="004B5EEF">
        <w:rPr>
          <w:sz w:val="18"/>
          <w:szCs w:val="18"/>
        </w:rPr>
        <w:t>2</w:t>
      </w:r>
      <w:r w:rsidRPr="004B5EEF">
        <w:rPr>
          <w:sz w:val="18"/>
          <w:szCs w:val="18"/>
        </w:rPr>
        <w:t>)</w:t>
      </w:r>
    </w:p>
    <w:p w14:paraId="01A009DC" w14:textId="7E76FE3C" w:rsidR="0098466D" w:rsidRPr="004B5EEF" w:rsidRDefault="0098466D" w:rsidP="0098466D">
      <w:pPr>
        <w:pStyle w:val="Standard"/>
        <w:rPr>
          <w:lang w:val="en-US"/>
        </w:rPr>
      </w:pPr>
      <w:r w:rsidRPr="004B5EEF">
        <w:rPr>
          <w:lang w:val="en-US"/>
        </w:rPr>
        <w:t xml:space="preserve">where </w:t>
      </w:r>
      <w:r w:rsidR="005D0991" w:rsidRPr="004B5EEF">
        <w:rPr>
          <w:i/>
          <w:iCs/>
          <w:lang w:val="en-US"/>
        </w:rPr>
        <w:t>n</w:t>
      </w:r>
      <w:r w:rsidRPr="004B5EEF">
        <w:rPr>
          <w:lang w:val="en-US"/>
        </w:rPr>
        <w:t xml:space="preserve"> represents the normal vector of point. </w:t>
      </w:r>
    </w:p>
    <w:p w14:paraId="73A6E29C" w14:textId="77777777" w:rsidR="0098466D" w:rsidRPr="004B5EEF" w:rsidRDefault="0098466D" w:rsidP="0098466D">
      <w:pPr>
        <w:jc w:val="both"/>
      </w:pPr>
    </w:p>
    <w:p w14:paraId="64506286" w14:textId="00ECA509" w:rsidR="0098466D" w:rsidRPr="004B5EEF" w:rsidRDefault="0098466D" w:rsidP="0098466D">
      <w:pPr>
        <w:pStyle w:val="Standard"/>
        <w:spacing w:after="120" w:line="228" w:lineRule="auto"/>
        <w:ind w:firstLine="288"/>
        <w:jc w:val="both"/>
        <w:rPr>
          <w:lang w:val="en-US"/>
        </w:rPr>
      </w:pPr>
      <w:r w:rsidRPr="004B5EEF">
        <w:rPr>
          <w:lang w:val="en-US"/>
        </w:rPr>
        <w:t>Thus, the actual descriptors for (</w:t>
      </w:r>
      <m:oMath>
        <m:sSub>
          <m:sSubPr>
            <m:ctrlPr>
              <w:rPr>
                <w:rFonts w:ascii="Cambria Math" w:hAnsi="Cambria Math"/>
                <w:i/>
              </w:rPr>
            </m:ctrlPr>
          </m:sSubPr>
          <m:e>
            <m:r>
              <m:rPr>
                <m:sty m:val="p"/>
              </m:rPr>
              <w:rPr>
                <w:rFonts w:ascii="Cambria Math" w:hAnsi="Cambria Math"/>
                <w:lang w:val="en-US"/>
              </w:rPr>
              <m:t>p</m:t>
            </m:r>
          </m:e>
          <m:sub>
            <m:r>
              <w:rPr>
                <w:rFonts w:ascii="Cambria Math" w:hAnsi="Cambria Math"/>
              </w:rPr>
              <m:t>i</m:t>
            </m:r>
          </m:sub>
        </m:sSub>
      </m:oMath>
      <w:r w:rsidRPr="004B5EEF">
        <w:rPr>
          <w:lang w:val="en-US"/>
        </w:rPr>
        <w:t xml:space="preserve">, </w:t>
      </w:r>
      <m:oMath>
        <m:sSub>
          <m:sSubPr>
            <m:ctrlPr>
              <w:rPr>
                <w:rFonts w:ascii="Cambria Math" w:hAnsi="Cambria Math"/>
                <w:i/>
              </w:rPr>
            </m:ctrlPr>
          </m:sSubPr>
          <m:e>
            <m:r>
              <m:rPr>
                <m:sty m:val="p"/>
              </m:rPr>
              <w:rPr>
                <w:rFonts w:ascii="Cambria Math" w:hAnsi="Cambria Math"/>
                <w:lang w:val="en-US"/>
              </w:rPr>
              <m:t>p</m:t>
            </m:r>
          </m:e>
          <m:sub>
            <m:r>
              <w:rPr>
                <w:rFonts w:ascii="Cambria Math" w:hAnsi="Cambria Math"/>
              </w:rPr>
              <m:t>j</m:t>
            </m:r>
          </m:sub>
        </m:sSub>
      </m:oMath>
      <w:r w:rsidRPr="004B5EEF">
        <w:rPr>
          <w:lang w:val="en-US"/>
        </w:rPr>
        <w:t xml:space="preserve">) can be computed to express the difference between </w:t>
      </w:r>
      <w:r w:rsidR="00CC69CD" w:rsidRPr="004B5EEF">
        <w:rPr>
          <w:i/>
          <w:iCs/>
          <w:lang w:val="en-US"/>
        </w:rPr>
        <w:t>n</w:t>
      </w:r>
      <w:r w:rsidRPr="004B5EEF">
        <w:rPr>
          <w:b/>
          <w:lang w:val="en-US"/>
        </w:rPr>
        <w:t xml:space="preserve"> </w:t>
      </w:r>
      <w:r w:rsidRPr="004B5EEF">
        <w:rPr>
          <w:lang w:val="en-US"/>
        </w:rPr>
        <w:t xml:space="preserve">and those of its </w:t>
      </w:r>
      <w:r w:rsidR="00850E4A" w:rsidRPr="004B5EEF">
        <w:rPr>
          <w:lang w:val="en-GB"/>
        </w:rPr>
        <w:t>neighbourhood</w:t>
      </w:r>
      <w:r w:rsidR="00850E4A" w:rsidRPr="004B5EEF">
        <w:rPr>
          <w:lang w:val="en-US"/>
        </w:rPr>
        <w:t xml:space="preserve"> </w:t>
      </w:r>
      <w:r w:rsidRPr="004B5EEF">
        <w:rPr>
          <w:lang w:val="en-US"/>
        </w:rPr>
        <w:t xml:space="preserve">points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4B5EEF">
        <w:rPr>
          <w:lang w:val="en-US"/>
        </w:rPr>
        <w:t xml:space="preserve"> [</w:t>
      </w:r>
      <w:r w:rsidR="00CC69CD" w:rsidRPr="004B5EEF">
        <w:rPr>
          <w:lang w:val="en-US"/>
        </w:rPr>
        <w:t>1</w:t>
      </w:r>
      <w:r w:rsidR="00B65E3B" w:rsidRPr="004B5EEF">
        <w:rPr>
          <w:lang w:val="en-US"/>
        </w:rPr>
        <w:t>5</w:t>
      </w:r>
      <w:r w:rsidRPr="004B5EEF">
        <w:rPr>
          <w:lang w:val="en-US"/>
        </w:rPr>
        <w:t>]:</w:t>
      </w:r>
    </w:p>
    <w:p w14:paraId="7AE08A9D" w14:textId="77777777" w:rsidR="0098466D" w:rsidRPr="004B5EEF" w:rsidRDefault="0098466D" w:rsidP="0098466D">
      <w:pPr>
        <w:jc w:val="both"/>
      </w:pPr>
    </w:p>
    <w:p w14:paraId="1332A45F" w14:textId="1DF59752" w:rsidR="0098466D" w:rsidRPr="004B5EEF" w:rsidRDefault="0098466D" w:rsidP="0098466D">
      <w:pPr>
        <w:rPr>
          <w:sz w:val="18"/>
          <w:szCs w:val="18"/>
        </w:rPr>
      </w:pPr>
      <w:r w:rsidRPr="004B5EEF">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α=arccos</m:t>
                </m:r>
                <m:d>
                  <m:dPr>
                    <m:ctrlPr>
                      <w:rPr>
                        <w:rFonts w:ascii="Cambria Math" w:hAnsi="Cambria Math"/>
                        <w:i/>
                      </w:rPr>
                    </m:ctrlPr>
                  </m:dPr>
                  <m:e>
                    <m:r>
                      <w:rPr>
                        <w:rFonts w:ascii="Cambria Math" w:hAnsi="Cambria Math"/>
                      </w:rPr>
                      <m:t>u∙n</m:t>
                    </m:r>
                  </m:e>
                </m:d>
                <m:r>
                  <w:rPr>
                    <w:rFonts w:ascii="Cambria Math" w:hAnsi="Cambria Math"/>
                  </w:rPr>
                  <m:t xml:space="preserve">                              </m:t>
                </m:r>
              </m:e>
              <m:e>
                <m:r>
                  <w:rPr>
                    <w:rFonts w:ascii="Cambria Math" w:hAnsi="Cambria Math"/>
                  </w:rPr>
                  <m:t>β=arccos</m:t>
                </m:r>
                <m:d>
                  <m:dPr>
                    <m:ctrlPr>
                      <w:rPr>
                        <w:rFonts w:ascii="Cambria Math" w:hAnsi="Cambria Math"/>
                        <w:i/>
                      </w:rPr>
                    </m:ctrlPr>
                  </m:dPr>
                  <m:e>
                    <m:r>
                      <m:rPr>
                        <m:sty m:val="bi"/>
                      </m:rPr>
                      <w:rPr>
                        <w:rFonts w:ascii="Cambria Math" w:hAnsi="Cambria Math"/>
                      </w:rPr>
                      <m:t>e</m:t>
                    </m:r>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r>
                          <w:rPr>
                            <w:rFonts w:ascii="Cambria Math" w:hAnsi="Cambria Math"/>
                          </w:rPr>
                          <m:t xml:space="preserve">  </m:t>
                        </m:r>
                      </m:num>
                      <m:den>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den>
                    </m:f>
                  </m:e>
                </m:d>
                <m:r>
                  <w:rPr>
                    <w:rFonts w:ascii="Cambria Math" w:hAnsi="Cambria Math"/>
                  </w:rPr>
                  <m:t xml:space="preserve">                     </m:t>
                </m:r>
              </m:e>
              <m:e>
                <m:r>
                  <w:rPr>
                    <w:rFonts w:ascii="Cambria Math" w:hAnsi="Cambria Math"/>
                  </w:rPr>
                  <m:t>Ω=</m:t>
                </m:r>
                <m:func>
                  <m:funcPr>
                    <m:ctrlPr>
                      <w:rPr>
                        <w:rFonts w:ascii="Cambria Math" w:hAnsi="Cambria Math"/>
                        <w:i/>
                      </w:rPr>
                    </m:ctrlPr>
                  </m:funcPr>
                  <m:fName>
                    <m:r>
                      <w:rPr>
                        <w:rFonts w:ascii="Cambria Math" w:hAnsi="Cambria Math"/>
                      </w:rPr>
                      <m:t>arctan</m:t>
                    </m:r>
                  </m:fName>
                  <m:e>
                    <m:d>
                      <m:dPr>
                        <m:ctrlPr>
                          <w:rPr>
                            <w:rFonts w:ascii="Cambria Math" w:hAnsi="Cambria Math"/>
                            <w:i/>
                          </w:rPr>
                        </m:ctrlPr>
                      </m:dPr>
                      <m:e>
                        <m:r>
                          <m:rPr>
                            <m:sty m:val="bi"/>
                          </m:rPr>
                          <w:rPr>
                            <w:rFonts w:ascii="Cambria Math" w:hAnsi="Cambria Math"/>
                          </w:rPr>
                          <m:t>v</m:t>
                        </m:r>
                        <m:r>
                          <w:rPr>
                            <w:rFonts w:ascii="Cambria Math" w:hAnsi="Cambria Math"/>
                          </w:rPr>
                          <m:t>∙n,e∙n</m:t>
                        </m:r>
                      </m:e>
                    </m:d>
                  </m:e>
                </m:func>
                <m:ctrlPr>
                  <w:rPr>
                    <w:rFonts w:ascii="Cambria Math" w:eastAsia="Cambria Math" w:hAnsi="Cambria Math" w:cs="Cambria Math"/>
                    <w:i/>
                  </w:rPr>
                </m:ctrlPr>
              </m:e>
              <m:e>
                <m:r>
                  <w:rPr>
                    <w:rFonts w:ascii="Cambria Math" w:eastAsia="Cambria Math" w:hAnsi="Cambria Math" w:cs="Cambria Math"/>
                  </w:rPr>
                  <m:t xml:space="preserve">d=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e>
                </m:d>
                <m:r>
                  <w:rPr>
                    <w:rFonts w:ascii="Cambria Math" w:eastAsia="Cambria Math" w:hAnsi="Cambria Math" w:cs="Cambria Math"/>
                  </w:rPr>
                  <m:t xml:space="preserve"> </m:t>
                </m:r>
              </m:e>
            </m:eqArr>
          </m:e>
        </m:d>
      </m:oMath>
      <w:r w:rsidRPr="004B5EEF">
        <w:t xml:space="preserve">          </w:t>
      </w:r>
      <w:r w:rsidRPr="004B5EEF">
        <w:rPr>
          <w:sz w:val="18"/>
          <w:szCs w:val="18"/>
        </w:rPr>
        <w:t>(</w:t>
      </w:r>
      <w:r w:rsidR="00EF6E23" w:rsidRPr="004B5EEF">
        <w:rPr>
          <w:sz w:val="18"/>
          <w:szCs w:val="18"/>
        </w:rPr>
        <w:t>3</w:t>
      </w:r>
      <w:r w:rsidRPr="004B5EEF">
        <w:rPr>
          <w:sz w:val="18"/>
          <w:szCs w:val="18"/>
        </w:rPr>
        <w:t>)</w:t>
      </w:r>
    </w:p>
    <w:p w14:paraId="18D88364" w14:textId="7785A589" w:rsidR="0098466D" w:rsidRPr="004B5EEF" w:rsidRDefault="0098466D" w:rsidP="0098466D">
      <w:pPr>
        <w:pStyle w:val="Standard"/>
        <w:rPr>
          <w:lang w:val="en-US"/>
        </w:rPr>
      </w:pPr>
      <w:r w:rsidRPr="004B5EEF">
        <w:rPr>
          <w:lang w:val="en-US"/>
        </w:rPr>
        <w:t xml:space="preserve">where </w:t>
      </w:r>
      <w:r w:rsidR="00CC69CD" w:rsidRPr="004B5EEF">
        <w:rPr>
          <w:i/>
          <w:iCs/>
          <w:lang w:val="en-US"/>
        </w:rPr>
        <w:t>d</w:t>
      </w:r>
      <w:r w:rsidRPr="004B5EEF">
        <w:rPr>
          <w:lang w:val="en-US"/>
        </w:rPr>
        <w:t xml:space="preserve"> represents the </w:t>
      </w:r>
      <w:r w:rsidR="00CC69CD" w:rsidRPr="004B5EEF">
        <w:rPr>
          <w:lang w:val="en-US"/>
        </w:rPr>
        <w:t>distance between the origins of the coordinate systems</w:t>
      </w:r>
      <w:r w:rsidRPr="004B5EEF">
        <w:rPr>
          <w:lang w:val="en-US"/>
        </w:rPr>
        <w:t>.</w:t>
      </w:r>
    </w:p>
    <w:p w14:paraId="4535539E" w14:textId="77777777" w:rsidR="0098466D" w:rsidRPr="004B5EEF" w:rsidRDefault="0098466D" w:rsidP="0098466D">
      <w:pPr>
        <w:jc w:val="both"/>
      </w:pPr>
    </w:p>
    <w:p w14:paraId="29D5A865" w14:textId="3F3B50D2" w:rsidR="0098466D" w:rsidRPr="004B5EEF" w:rsidRDefault="0098466D" w:rsidP="0098466D">
      <w:pPr>
        <w:pStyle w:val="Standard"/>
        <w:spacing w:after="120" w:line="228" w:lineRule="auto"/>
        <w:ind w:firstLine="288"/>
        <w:jc w:val="both"/>
        <w:rPr>
          <w:lang w:val="en-US"/>
        </w:rPr>
      </w:pPr>
      <w:r w:rsidRPr="004B5EEF">
        <w:rPr>
          <w:lang w:val="en-US"/>
        </w:rPr>
        <w:t>T</w:t>
      </w:r>
      <w:r w:rsidRPr="004B5EEF">
        <w:rPr>
          <w:kern w:val="36"/>
          <w:lang w:val="en-US"/>
        </w:rPr>
        <w:t xml:space="preserve">he PFH algorithm generate a </w:t>
      </w:r>
      <w:r w:rsidR="00CC69CD" w:rsidRPr="004B5EEF">
        <w:rPr>
          <w:lang w:val="en-US"/>
        </w:rPr>
        <w:t>33-bin PFH histogram for each pair of LiDAR strip. Thus</w:t>
      </w:r>
      <w:r w:rsidR="00CC69CD" w:rsidRPr="004B5EEF">
        <w:rPr>
          <w:kern w:val="36"/>
          <w:lang w:val="en-US"/>
        </w:rPr>
        <w:t>,</w:t>
      </w:r>
      <w:r w:rsidRPr="004B5EEF">
        <w:rPr>
          <w:kern w:val="36"/>
          <w:lang w:val="en-US"/>
        </w:rPr>
        <w:t xml:space="preserve"> </w:t>
      </w:r>
      <w:r w:rsidRPr="004B5EEF">
        <w:rPr>
          <w:lang w:val="en-US"/>
        </w:rPr>
        <w:t>the correspondences are established</w:t>
      </w:r>
      <w:r w:rsidR="00CC69CD" w:rsidRPr="004B5EEF">
        <w:rPr>
          <w:lang w:val="en-US"/>
        </w:rPr>
        <w:t xml:space="preserve">, and </w:t>
      </w:r>
      <w:bookmarkStart w:id="8" w:name="_Hlk30442816"/>
      <w:r w:rsidR="00CC69CD" w:rsidRPr="004B5EEF">
        <w:rPr>
          <w:lang w:val="en-US"/>
        </w:rPr>
        <w:t xml:space="preserve">the initial transformation parameters are coarsely estimated </w:t>
      </w:r>
      <w:r w:rsidRPr="004B5EEF">
        <w:rPr>
          <w:lang w:val="en-US"/>
        </w:rPr>
        <w:t xml:space="preserve">a transformation </w:t>
      </w:r>
      <w:r w:rsidR="00CC69CD" w:rsidRPr="004B5EEF">
        <w:rPr>
          <w:lang w:val="en-US"/>
        </w:rPr>
        <w:t xml:space="preserve">using </w:t>
      </w:r>
      <w:r w:rsidRPr="004B5EEF">
        <w:rPr>
          <w:lang w:val="en-US"/>
        </w:rPr>
        <w:t>a global affine transformation matrix, as follows:</w:t>
      </w:r>
    </w:p>
    <w:bookmarkEnd w:id="8"/>
    <w:p w14:paraId="04A9F5EC" w14:textId="77777777" w:rsidR="0098466D" w:rsidRPr="004B5EEF" w:rsidRDefault="0098466D" w:rsidP="0098466D">
      <w:pPr>
        <w:jc w:val="both"/>
      </w:pPr>
    </w:p>
    <w:p w14:paraId="074C204D" w14:textId="770C043A" w:rsidR="0098466D" w:rsidRPr="004B5EEF" w:rsidRDefault="0098466D" w:rsidP="0098466D">
      <w:pPr>
        <w:jc w:val="both"/>
      </w:pPr>
      <w:r w:rsidRPr="004B5EEF">
        <w:t xml:space="preserve">                       </w:t>
      </w:r>
      <w:r w:rsidRPr="004B5EEF">
        <w:tab/>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=F</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+b</m:t>
        </m:r>
      </m:oMath>
      <w:r w:rsidRPr="004B5EEF">
        <w:t xml:space="preserve">                                           </w:t>
      </w:r>
      <w:r w:rsidRPr="004B5EEF">
        <w:rPr>
          <w:sz w:val="18"/>
          <w:szCs w:val="18"/>
        </w:rPr>
        <w:t>(</w:t>
      </w:r>
      <w:r w:rsidR="00EF6E23" w:rsidRPr="004B5EEF">
        <w:rPr>
          <w:sz w:val="18"/>
          <w:szCs w:val="18"/>
        </w:rPr>
        <w:t>4</w:t>
      </w:r>
      <w:r w:rsidRPr="004B5EEF">
        <w:rPr>
          <w:sz w:val="18"/>
          <w:szCs w:val="18"/>
        </w:rPr>
        <w:t xml:space="preserve">) </w:t>
      </w:r>
    </w:p>
    <w:p w14:paraId="64FB7674" w14:textId="72C5B379" w:rsidR="00CC69CD" w:rsidRPr="004B5EEF" w:rsidRDefault="0098466D" w:rsidP="00CC69CD">
      <w:pPr>
        <w:pStyle w:val="Standard"/>
        <w:jc w:val="both"/>
        <w:rPr>
          <w:lang w:val="en-US"/>
        </w:rPr>
      </w:pPr>
      <w:r w:rsidRPr="004B5EEF">
        <w:rPr>
          <w:lang w:val="en-US"/>
        </w:rPr>
        <w:t xml:space="preserve">where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4B5EEF">
        <w:rPr>
          <w:lang w:val="en-U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4B5EEF">
        <w:rPr>
          <w:lang w:val="en-US"/>
        </w:rPr>
        <w:t xml:space="preserve"> </w:t>
      </w:r>
      <w:r w:rsidR="00CC69CD" w:rsidRPr="004B5EEF">
        <w:rPr>
          <w:lang w:val="en-US"/>
        </w:rPr>
        <w:t>are</w:t>
      </w:r>
      <w:r w:rsidRPr="004B5EEF">
        <w:rPr>
          <w:lang w:val="en-US"/>
        </w:rPr>
        <w:t xml:space="preserve"> pairs of corresponding 3D key points, </w:t>
      </w:r>
      <m:oMath>
        <m:r>
          <w:rPr>
            <w:rFonts w:ascii="Cambria Math" w:hAnsi="Cambria Math"/>
            <w:lang w:val="en-US"/>
          </w:rPr>
          <m:t>F</m:t>
        </m:r>
      </m:oMath>
      <w:r w:rsidRPr="004B5EEF">
        <w:rPr>
          <w:lang w:val="en-US"/>
        </w:rPr>
        <w:t xml:space="preserve"> represents a coefficient matrix, and </w:t>
      </w:r>
      <m:oMath>
        <m:r>
          <w:rPr>
            <w:rFonts w:ascii="Cambria Math" w:hAnsi="Cambria Math"/>
          </w:rPr>
          <m:t>b</m:t>
        </m:r>
      </m:oMath>
      <w:r w:rsidRPr="004B5EEF">
        <w:rPr>
          <w:lang w:val="en-US"/>
        </w:rPr>
        <w:t xml:space="preserve"> is the translation vector. </w:t>
      </w:r>
    </w:p>
    <w:p w14:paraId="6354D8F8" w14:textId="1E7F427D" w:rsidR="009303D9" w:rsidRPr="004B5EEF" w:rsidRDefault="00731840" w:rsidP="002D4652">
      <w:pPr>
        <w:pStyle w:val="Heading2"/>
      </w:pPr>
      <w:bookmarkStart w:id="9" w:name="_Hlk58861234"/>
      <w:r w:rsidRPr="004B5EEF">
        <w:t xml:space="preserve">Estimation of the </w:t>
      </w:r>
      <w:r w:rsidR="00A67D9F" w:rsidRPr="004B5EEF">
        <w:t>attitude mounting misalignment</w:t>
      </w:r>
      <w:r w:rsidRPr="004B5EEF">
        <w:t xml:space="preserve"> by using the p</w:t>
      </w:r>
      <w:r w:rsidR="00550375" w:rsidRPr="004B5EEF">
        <w:t>roposed</w:t>
      </w:r>
      <w:r w:rsidRPr="004B5EEF">
        <w:t xml:space="preserve"> </w:t>
      </w:r>
      <w:r w:rsidR="00550375" w:rsidRPr="004B5EEF">
        <w:t>TIN</w:t>
      </w:r>
      <w:r w:rsidRPr="004B5EEF">
        <w:t>-based</w:t>
      </w:r>
      <w:r w:rsidR="00550375" w:rsidRPr="004B5EEF">
        <w:t xml:space="preserve"> corresponding model</w:t>
      </w:r>
      <w:r w:rsidR="00DE32B9" w:rsidRPr="004B5EEF">
        <w:t xml:space="preserve"> </w:t>
      </w:r>
    </w:p>
    <w:p w14:paraId="245C7A87" w14:textId="77777777" w:rsidR="00E477C0" w:rsidRPr="004B5EEF" w:rsidRDefault="00731840" w:rsidP="00B65E3B">
      <w:pPr>
        <w:pStyle w:val="BodyText"/>
        <w:rPr>
          <w:shd w:val="clear" w:color="auto" w:fill="FFFFFF"/>
          <w:lang w:val="en-US"/>
        </w:rPr>
      </w:pPr>
      <w:bookmarkStart w:id="10" w:name="_Hlk23429392"/>
      <w:bookmarkEnd w:id="9"/>
      <w:r w:rsidRPr="004B5EEF">
        <w:rPr>
          <w:spacing w:val="-2"/>
          <w:szCs w:val="14"/>
          <w:lang w:val="en-US"/>
        </w:rPr>
        <w:t>T</w:t>
      </w:r>
      <w:r w:rsidR="00550375" w:rsidRPr="004B5EEF">
        <w:rPr>
          <w:spacing w:val="-2"/>
          <w:szCs w:val="14"/>
          <w:lang w:val="en-US"/>
        </w:rPr>
        <w:t>his paper</w:t>
      </w:r>
      <w:r w:rsidRPr="004B5EEF">
        <w:rPr>
          <w:spacing w:val="-2"/>
          <w:szCs w:val="14"/>
          <w:lang w:val="en-US"/>
        </w:rPr>
        <w:t xml:space="preserve"> introduces a </w:t>
      </w:r>
      <w:r w:rsidR="00550375" w:rsidRPr="004B5EEF">
        <w:rPr>
          <w:shd w:val="clear" w:color="auto" w:fill="FFFFFF"/>
          <w:lang w:val="en-US"/>
        </w:rPr>
        <w:t>TIN</w:t>
      </w:r>
      <w:r w:rsidRPr="004B5EEF">
        <w:rPr>
          <w:shd w:val="clear" w:color="auto" w:fill="FFFFFF"/>
          <w:lang w:val="en-US"/>
        </w:rPr>
        <w:t>-based</w:t>
      </w:r>
      <w:r w:rsidR="00550375" w:rsidRPr="004B5EEF">
        <w:rPr>
          <w:shd w:val="clear" w:color="auto" w:fill="FFFFFF"/>
          <w:lang w:val="en-US"/>
        </w:rPr>
        <w:t xml:space="preserve"> corresponding model </w:t>
      </w:r>
      <w:r w:rsidRPr="004B5EEF">
        <w:rPr>
          <w:shd w:val="clear" w:color="auto" w:fill="FFFFFF"/>
          <w:lang w:val="en-US"/>
        </w:rPr>
        <w:t xml:space="preserve">to estimate the </w:t>
      </w:r>
      <w:r w:rsidR="00A67D9F" w:rsidRPr="004B5EEF">
        <w:rPr>
          <w:shd w:val="clear" w:color="auto" w:fill="FFFFFF"/>
          <w:lang w:val="en-US"/>
        </w:rPr>
        <w:t>attitude mounting misalignment</w:t>
      </w:r>
      <w:r w:rsidRPr="004B5EEF">
        <w:rPr>
          <w:shd w:val="clear" w:color="auto" w:fill="FFFFFF"/>
          <w:lang w:val="en-US"/>
        </w:rPr>
        <w:t xml:space="preserve"> minimizing </w:t>
      </w:r>
      <w:r w:rsidR="00550375" w:rsidRPr="004B5EEF">
        <w:rPr>
          <w:shd w:val="clear" w:color="auto" w:fill="FFFFFF"/>
          <w:lang w:val="en-US"/>
        </w:rPr>
        <w:t xml:space="preserve">the sum of the distance between points and corresponding TIN patches. </w:t>
      </w:r>
      <w:r w:rsidR="00265866" w:rsidRPr="004B5EEF">
        <w:rPr>
          <w:shd w:val="clear" w:color="auto" w:fill="FFFFFF"/>
          <w:lang w:val="en-US"/>
        </w:rPr>
        <w:t>Typically, the TIN structure is formed with several planar patches. Thus, t</w:t>
      </w:r>
      <w:r w:rsidR="00B65E3B" w:rsidRPr="004B5EEF">
        <w:rPr>
          <w:shd w:val="clear" w:color="auto" w:fill="FFFFFF"/>
          <w:lang w:val="en-US"/>
        </w:rPr>
        <w:t>o reduce the number of existing primitives in the LiDAR strips, a progressive morphological filter [16] is used. Firstly, an</w:t>
      </w:r>
      <w:r w:rsidR="00B65E3B" w:rsidRPr="004B5EEF">
        <w:rPr>
          <w:shd w:val="clear" w:color="auto" w:fill="FFFFFF"/>
        </w:rPr>
        <w:t xml:space="preserve"> erosion followed by a dilation process</w:t>
      </w:r>
      <w:r w:rsidR="00B65E3B" w:rsidRPr="004B5EEF">
        <w:rPr>
          <w:shd w:val="clear" w:color="auto" w:fill="FFFFFF"/>
          <w:lang w:val="en-US"/>
        </w:rPr>
        <w:t xml:space="preserve"> is applied</w:t>
      </w:r>
      <w:r w:rsidR="00B65E3B" w:rsidRPr="004B5EEF">
        <w:rPr>
          <w:shd w:val="clear" w:color="auto" w:fill="FFFFFF"/>
        </w:rPr>
        <w:t xml:space="preserve">. The large non-ground objects remain while small vegetation is removed. </w:t>
      </w:r>
      <w:r w:rsidR="00B65E3B" w:rsidRPr="004B5EEF">
        <w:rPr>
          <w:shd w:val="clear" w:color="auto" w:fill="FFFFFF"/>
          <w:lang w:val="en-US"/>
        </w:rPr>
        <w:t>Secondly, the</w:t>
      </w:r>
      <w:r w:rsidR="00B65E3B" w:rsidRPr="004B5EEF">
        <w:rPr>
          <w:shd w:val="clear" w:color="auto" w:fill="FFFFFF"/>
        </w:rPr>
        <w:t xml:space="preserve"> height difference between the original LiDAR data and the initial filtered surface</w:t>
      </w:r>
      <w:r w:rsidR="00B65E3B" w:rsidRPr="004B5EEF">
        <w:rPr>
          <w:shd w:val="clear" w:color="auto" w:fill="FFFFFF"/>
          <w:lang w:val="en-US"/>
        </w:rPr>
        <w:t xml:space="preserve"> is calculated</w:t>
      </w:r>
      <w:r w:rsidR="00B65E3B" w:rsidRPr="004B5EEF">
        <w:rPr>
          <w:shd w:val="clear" w:color="auto" w:fill="FFFFFF"/>
        </w:rPr>
        <w:t xml:space="preserve">. Again, </w:t>
      </w:r>
      <w:r w:rsidR="00B65E3B" w:rsidRPr="004B5EEF">
        <w:rPr>
          <w:shd w:val="clear" w:color="auto" w:fill="FFFFFF"/>
          <w:lang w:val="en-US"/>
        </w:rPr>
        <w:t>the</w:t>
      </w:r>
      <w:r w:rsidR="00B65E3B" w:rsidRPr="004B5EEF">
        <w:rPr>
          <w:shd w:val="clear" w:color="auto" w:fill="FFFFFF"/>
        </w:rPr>
        <w:t xml:space="preserve"> erosion followed by dilation</w:t>
      </w:r>
      <w:r w:rsidR="00B65E3B" w:rsidRPr="004B5EEF">
        <w:rPr>
          <w:shd w:val="clear" w:color="auto" w:fill="FFFFFF"/>
          <w:lang w:val="en-US"/>
        </w:rPr>
        <w:t xml:space="preserve"> is executed</w:t>
      </w:r>
      <w:r w:rsidR="00B65E3B" w:rsidRPr="004B5EEF">
        <w:rPr>
          <w:shd w:val="clear" w:color="auto" w:fill="FFFFFF"/>
        </w:rPr>
        <w:t xml:space="preserve">. </w:t>
      </w:r>
      <w:r w:rsidR="00B65E3B" w:rsidRPr="004B5EEF">
        <w:rPr>
          <w:shd w:val="clear" w:color="auto" w:fill="FFFFFF"/>
          <w:lang w:val="en-US"/>
        </w:rPr>
        <w:t>Finally, a</w:t>
      </w:r>
      <w:r w:rsidR="00B65E3B" w:rsidRPr="004B5EEF">
        <w:rPr>
          <w:shd w:val="clear" w:color="auto" w:fill="FFFFFF"/>
        </w:rPr>
        <w:t xml:space="preserve"> new filtered surface is determined</w:t>
      </w:r>
      <w:r w:rsidR="00B65E3B" w:rsidRPr="004B5EEF">
        <w:rPr>
          <w:shd w:val="clear" w:color="auto" w:fill="FFFFFF"/>
          <w:lang w:val="en-US"/>
        </w:rPr>
        <w:t xml:space="preserve">. The gabled roof is remained in the point cloud, while the vegetation is removed using the random sample consensus algorithm [17]. </w:t>
      </w:r>
    </w:p>
    <w:p w14:paraId="185FA52B" w14:textId="0AD54193" w:rsidR="00265866" w:rsidRPr="004B5EEF" w:rsidRDefault="00B65E3B" w:rsidP="00265866">
      <w:pPr>
        <w:pStyle w:val="BodyText"/>
        <w:rPr>
          <w:shd w:val="clear" w:color="auto" w:fill="FFFFFF"/>
          <w:lang w:val="en-US"/>
        </w:rPr>
      </w:pPr>
      <w:r w:rsidRPr="004B5EEF">
        <w:rPr>
          <w:shd w:val="clear" w:color="auto" w:fill="FFFFFF"/>
          <w:lang w:val="en-US"/>
        </w:rPr>
        <w:t>Herein, a TIN is created from gabled roof objects using the method described in [1</w:t>
      </w:r>
      <w:r w:rsidR="00265866" w:rsidRPr="004B5EEF">
        <w:rPr>
          <w:shd w:val="clear" w:color="auto" w:fill="FFFFFF"/>
          <w:lang w:val="en-US"/>
        </w:rPr>
        <w:t>8</w:t>
      </w:r>
      <w:r w:rsidRPr="004B5EEF">
        <w:rPr>
          <w:shd w:val="clear" w:color="auto" w:fill="FFFFFF"/>
          <w:lang w:val="en-US"/>
        </w:rPr>
        <w:t xml:space="preserve">]. </w:t>
      </w:r>
      <w:r w:rsidR="00265866" w:rsidRPr="004B5EEF">
        <w:rPr>
          <w:shd w:val="clear" w:color="auto" w:fill="FFFFFF"/>
          <w:lang w:val="en-US"/>
        </w:rPr>
        <w:t>This paper recovers the TIN patch parameters jointly with the transformation parameters in a combined LSM solution expressed as:</w:t>
      </w:r>
    </w:p>
    <w:tbl>
      <w:tblPr>
        <w:tblW w:w="5000" w:type="pct"/>
        <w:jc w:val="center"/>
        <w:tblCellMar>
          <w:left w:w="0" w:type="dxa"/>
          <w:right w:w="0" w:type="dxa"/>
        </w:tblCellMar>
        <w:tblLook w:val="04A0" w:firstRow="1" w:lastRow="0" w:firstColumn="1" w:lastColumn="0" w:noHBand="0" w:noVBand="1"/>
      </w:tblPr>
      <w:tblGrid>
        <w:gridCol w:w="4785"/>
        <w:gridCol w:w="248"/>
      </w:tblGrid>
      <w:tr w:rsidR="004B5EEF" w:rsidRPr="004B5EEF" w14:paraId="19185AB9" w14:textId="77777777" w:rsidTr="00265866">
        <w:trPr>
          <w:jc w:val="center"/>
        </w:trPr>
        <w:tc>
          <w:tcPr>
            <w:tcW w:w="4754" w:type="pct"/>
            <w:hideMark/>
          </w:tcPr>
          <w:p w14:paraId="2FE9C15C" w14:textId="376CDA1A" w:rsidR="00265866" w:rsidRPr="004B5EEF" w:rsidRDefault="00183680">
            <w:pPr>
              <w:pStyle w:val="MDPI39equation"/>
              <w:rPr>
                <w:color w:val="auto"/>
              </w:rPr>
            </w:pPr>
            <m:oMathPara>
              <m:oMath>
                <m:d>
                  <m:dPr>
                    <m:begChr m:val="〈"/>
                    <m:endChr m:val="〉"/>
                    <m:ctrlPr>
                      <w:rPr>
                        <w:rFonts w:ascii="Cambria Math" w:hAnsi="Cambria Math"/>
                        <w:bCs/>
                        <w:i/>
                        <w:color w:val="auto"/>
                      </w:rPr>
                    </m:ctrlPr>
                  </m:dPr>
                  <m:e>
                    <m:sSub>
                      <m:sSubPr>
                        <m:ctrlPr>
                          <w:rPr>
                            <w:rFonts w:ascii="Cambria Math" w:hAnsi="Cambria Math" w:cs="Arial"/>
                            <w:i/>
                            <w:color w:val="auto"/>
                          </w:rPr>
                        </m:ctrlPr>
                      </m:sSubPr>
                      <m:e>
                        <m:r>
                          <w:rPr>
                            <w:rFonts w:ascii="Cambria Math" w:hAnsi="Cambria Math" w:cs="Arial"/>
                            <w:color w:val="auto"/>
                          </w:rPr>
                          <m:t>n</m:t>
                        </m:r>
                      </m:e>
                      <m:sub>
                        <m:r>
                          <w:rPr>
                            <w:rFonts w:ascii="Cambria Math" w:hAnsi="Cambria Math" w:cs="Arial"/>
                            <w:color w:val="auto"/>
                          </w:rPr>
                          <m:t>T</m:t>
                        </m:r>
                      </m:sub>
                    </m:sSub>
                    <m:r>
                      <w:rPr>
                        <w:rFonts w:ascii="Cambria Math" w:hAnsi="Cambria Math"/>
                        <w:color w:val="auto"/>
                        <w:szCs w:val="20"/>
                      </w:rPr>
                      <m:t xml:space="preserve">,c, </m:t>
                    </m:r>
                    <m:r>
                      <m:rPr>
                        <m:sty m:val="p"/>
                      </m:rPr>
                      <w:rPr>
                        <w:rFonts w:ascii="Cambria Math" w:hAnsi="Cambria Math"/>
                        <w:color w:val="auto"/>
                        <w:szCs w:val="20"/>
                      </w:rPr>
                      <m:t>R</m:t>
                    </m:r>
                    <m:r>
                      <w:rPr>
                        <w:rFonts w:ascii="Cambria Math" w:hAnsi="Cambria Math"/>
                        <w:color w:val="auto"/>
                        <w:szCs w:val="20"/>
                      </w:rPr>
                      <m:t>,</m:t>
                    </m:r>
                    <m:r>
                      <m:rPr>
                        <m:sty m:val="p"/>
                      </m:rPr>
                      <w:rPr>
                        <w:rFonts w:ascii="Cambria Math" w:hAnsi="Cambria Math"/>
                        <w:color w:val="auto"/>
                        <w:szCs w:val="20"/>
                      </w:rPr>
                      <m:t>t</m:t>
                    </m:r>
                    <m:r>
                      <w:rPr>
                        <w:rFonts w:ascii="Cambria Math" w:hAnsi="Cambria Math"/>
                        <w:color w:val="auto"/>
                        <w:szCs w:val="20"/>
                      </w:rPr>
                      <m:t xml:space="preserve"> </m:t>
                    </m:r>
                  </m:e>
                </m:d>
              </m:oMath>
            </m:oMathPara>
          </w:p>
        </w:tc>
        <w:tc>
          <w:tcPr>
            <w:tcW w:w="246" w:type="pct"/>
            <w:vAlign w:val="center"/>
            <w:hideMark/>
          </w:tcPr>
          <w:p w14:paraId="35ABC103" w14:textId="77777777" w:rsidR="00265866" w:rsidRPr="004B5EEF" w:rsidRDefault="00265866">
            <w:pPr>
              <w:pStyle w:val="MDPI3aequationnumber"/>
              <w:spacing w:line="260" w:lineRule="atLeast"/>
              <w:rPr>
                <w:rFonts w:ascii="Times New Roman" w:hAnsi="Times New Roman"/>
                <w:color w:val="auto"/>
                <w:sz w:val="18"/>
                <w:szCs w:val="20"/>
              </w:rPr>
            </w:pPr>
            <w:r w:rsidRPr="004B5EEF">
              <w:rPr>
                <w:rFonts w:ascii="Times New Roman" w:hAnsi="Times New Roman"/>
                <w:color w:val="auto"/>
                <w:sz w:val="18"/>
                <w:szCs w:val="20"/>
              </w:rPr>
              <w:t>(5)</w:t>
            </w:r>
          </w:p>
        </w:tc>
      </w:tr>
    </w:tbl>
    <w:p w14:paraId="7FCAA325" w14:textId="02C393E8" w:rsidR="00A40B8F" w:rsidRPr="004B5EEF" w:rsidRDefault="00265866" w:rsidP="00A40B8F">
      <w:pPr>
        <w:pStyle w:val="MDPI32textnoindent"/>
        <w:rPr>
          <w:rFonts w:ascii="Times New Roman" w:hAnsi="Times New Roman"/>
          <w:color w:val="auto"/>
          <w:szCs w:val="16"/>
        </w:rPr>
      </w:pPr>
      <w:r w:rsidRPr="004B5EEF">
        <w:rPr>
          <w:rFonts w:ascii="Times New Roman" w:hAnsi="Times New Roman"/>
          <w:bCs/>
          <w:color w:val="auto"/>
        </w:rPr>
        <w:t xml:space="preserve">where </w:t>
      </w:r>
      <m:oMath>
        <m:sSub>
          <m:sSubPr>
            <m:ctrlPr>
              <w:rPr>
                <w:rFonts w:ascii="Cambria Math" w:hAnsi="Cambria Math" w:cs="Arial"/>
                <w:i/>
                <w:color w:val="auto"/>
              </w:rPr>
            </m:ctrlPr>
          </m:sSubPr>
          <m:e>
            <m:r>
              <w:rPr>
                <w:rFonts w:ascii="Cambria Math" w:hAnsi="Cambria Math" w:cs="Arial"/>
                <w:color w:val="auto"/>
              </w:rPr>
              <m:t>n</m:t>
            </m:r>
          </m:e>
          <m:sub>
            <m:r>
              <w:rPr>
                <w:rFonts w:ascii="Cambria Math" w:hAnsi="Cambria Math" w:cs="Arial"/>
                <w:color w:val="auto"/>
              </w:rPr>
              <m:t>T</m:t>
            </m:r>
          </m:sub>
        </m:sSub>
        <m:r>
          <w:rPr>
            <w:rFonts w:ascii="Cambria Math" w:hAnsi="Cambria Math"/>
            <w:color w:val="auto"/>
          </w:rPr>
          <m:t>=</m:t>
        </m:r>
        <m:sSup>
          <m:sSupPr>
            <m:ctrlPr>
              <w:rPr>
                <w:rFonts w:ascii="Cambria Math" w:hAnsi="Cambria Math"/>
                <w:i/>
                <w:color w:val="auto"/>
              </w:rPr>
            </m:ctrlPr>
          </m:sSupPr>
          <m:e>
            <m:d>
              <m:dPr>
                <m:begChr m:val="["/>
                <m:endChr m:val="]"/>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x</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y</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z</m:t>
                    </m:r>
                  </m:sub>
                </m:sSub>
              </m:e>
            </m:d>
          </m:e>
          <m:sup>
            <m:r>
              <w:rPr>
                <w:rFonts w:ascii="Cambria Math" w:hAnsi="Cambria Math"/>
                <w:color w:val="auto"/>
              </w:rPr>
              <m:t>T</m:t>
            </m:r>
          </m:sup>
        </m:sSup>
      </m:oMath>
      <w:r w:rsidR="00A40B8F" w:rsidRPr="004B5EEF">
        <w:rPr>
          <w:rFonts w:ascii="Times New Roman" w:hAnsi="Times New Roman"/>
          <w:color w:val="auto"/>
        </w:rPr>
        <w:t xml:space="preserve">, </w:t>
      </w:r>
      <m:oMath>
        <m:r>
          <m:rPr>
            <m:sty m:val="p"/>
          </m:rPr>
          <w:rPr>
            <w:rFonts w:ascii="Cambria Math" w:hAnsi="Cambria Math"/>
            <w:color w:val="auto"/>
            <w:szCs w:val="20"/>
          </w:rPr>
          <m:t>R</m:t>
        </m:r>
      </m:oMath>
      <w:r w:rsidR="00A40B8F" w:rsidRPr="004B5EEF">
        <w:rPr>
          <w:rFonts w:ascii="Times New Roman" w:hAnsi="Times New Roman"/>
          <w:color w:val="auto"/>
        </w:rPr>
        <w:t xml:space="preserve"> is the 3x3 rotation parameters and </w:t>
      </w:r>
      <m:oMath>
        <m:r>
          <m:rPr>
            <m:sty m:val="p"/>
          </m:rPr>
          <w:rPr>
            <w:rFonts w:ascii="Cambria Math" w:hAnsi="Cambria Math"/>
            <w:color w:val="auto"/>
            <w:szCs w:val="20"/>
          </w:rPr>
          <m:t>t</m:t>
        </m:r>
      </m:oMath>
      <w:r w:rsidR="00A40B8F" w:rsidRPr="004B5EEF">
        <w:rPr>
          <w:rFonts w:ascii="Times New Roman" w:hAnsi="Times New Roman"/>
          <w:iCs/>
          <w:color w:val="auto"/>
          <w:szCs w:val="20"/>
        </w:rPr>
        <w:t xml:space="preserve"> is the 3x1 translation parameter. The method uses the constrain introduced in [13] to </w:t>
      </w:r>
      <w:r w:rsidR="00A40B8F" w:rsidRPr="004B5EEF">
        <w:rPr>
          <w:rFonts w:ascii="Times New Roman" w:eastAsiaTheme="minorEastAsia" w:hAnsi="Times New Roman"/>
          <w:color w:val="auto"/>
        </w:rPr>
        <w:t>forces the centroids (</w:t>
      </w:r>
      <m:oMath>
        <m:r>
          <w:rPr>
            <w:rFonts w:ascii="Cambria Math" w:hAnsi="Cambria Math"/>
            <w:color w:val="auto"/>
          </w:rPr>
          <m:t>c</m:t>
        </m:r>
      </m:oMath>
      <w:r w:rsidR="00A40B8F" w:rsidRPr="004B5EEF">
        <w:rPr>
          <w:rFonts w:ascii="Times New Roman" w:eastAsiaTheme="minorEastAsia" w:hAnsi="Times New Roman"/>
          <w:color w:val="auto"/>
        </w:rPr>
        <w:t>) to belong to its corresponding patch.</w:t>
      </w:r>
    </w:p>
    <w:p w14:paraId="6789B033" w14:textId="77777777" w:rsidR="00A40B8F" w:rsidRPr="004B5EEF" w:rsidRDefault="00A40B8F" w:rsidP="00550375">
      <w:pPr>
        <w:pStyle w:val="BodyText"/>
        <w:rPr>
          <w:shd w:val="clear" w:color="auto" w:fill="FFFFFF"/>
          <w:lang w:val="en-US"/>
        </w:rPr>
      </w:pPr>
    </w:p>
    <w:p w14:paraId="5AC7F8CC" w14:textId="41B6146D" w:rsidR="00550375" w:rsidRPr="004B5EEF" w:rsidRDefault="00E477C0" w:rsidP="00550375">
      <w:pPr>
        <w:pStyle w:val="BodyText"/>
        <w:rPr>
          <w:rFonts w:eastAsia="Droid Sans Fallback"/>
          <w:szCs w:val="18"/>
          <w:lang w:val="en-US"/>
        </w:rPr>
      </w:pPr>
      <w:r w:rsidRPr="004B5EEF">
        <w:rPr>
          <w:shd w:val="clear" w:color="auto" w:fill="FFFFFF"/>
          <w:lang w:val="en-US"/>
        </w:rPr>
        <w:t>Thus, e</w:t>
      </w:r>
      <w:r w:rsidR="00550375" w:rsidRPr="004B5EEF">
        <w:rPr>
          <w:shd w:val="clear" w:color="auto" w:fill="FFFFFF"/>
          <w:lang w:val="en-US"/>
        </w:rPr>
        <w:t xml:space="preserve">ach point </w:t>
      </w:r>
      <m:oMath>
        <m:sSub>
          <m:sSubPr>
            <m:ctrlPr>
              <w:rPr>
                <w:rFonts w:ascii="Cambria Math" w:eastAsia="Calibri" w:hAnsi="Cambria Math"/>
                <w:i/>
                <w:sz w:val="22"/>
                <w:szCs w:val="22"/>
                <w:lang w:val="en-US"/>
              </w:rPr>
            </m:ctrlPr>
          </m:sSubPr>
          <m:e>
            <m:r>
              <w:rPr>
                <w:rFonts w:ascii="Cambria Math" w:hAnsi="Cambria Math"/>
                <w:lang w:val="en-US"/>
              </w:rPr>
              <m:t>p</m:t>
            </m:r>
          </m:e>
          <m:sub>
            <m:r>
              <w:rPr>
                <w:rFonts w:ascii="Cambria Math" w:hAnsi="Cambria Math"/>
                <w:lang w:val="en-US"/>
              </w:rPr>
              <m:t>T</m:t>
            </m:r>
          </m:sub>
        </m:sSub>
      </m:oMath>
      <w:r w:rsidR="00550375" w:rsidRPr="004B5EEF">
        <w:rPr>
          <w:shd w:val="clear" w:color="auto" w:fill="FFFFFF"/>
          <w:lang w:val="en-US"/>
        </w:rPr>
        <w:fldChar w:fldCharType="begin"/>
      </w:r>
      <w:r w:rsidR="00550375" w:rsidRPr="004B5EEF">
        <w:rPr>
          <w:shd w:val="clear" w:color="auto" w:fill="FFFFFF"/>
          <w:lang w:val="en-US"/>
        </w:rPr>
        <w:instrText xml:space="preserve"> QUOTE </w:instrText>
      </w:r>
      <m:oMath>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T</m:t>
            </m:r>
          </m:sub>
        </m:sSub>
      </m:oMath>
      <w:r w:rsidR="00550375" w:rsidRPr="004B5EEF">
        <w:rPr>
          <w:shd w:val="clear" w:color="auto" w:fill="FFFFFF"/>
          <w:lang w:val="en-US"/>
        </w:rPr>
        <w:instrText xml:space="preserve"> </w:instrText>
      </w:r>
      <w:r w:rsidR="00550375" w:rsidRPr="004B5EEF">
        <w:rPr>
          <w:shd w:val="clear" w:color="auto" w:fill="FFFFFF"/>
          <w:lang w:val="en-US"/>
        </w:rPr>
        <w:fldChar w:fldCharType="end"/>
      </w:r>
      <w:r w:rsidR="00550375" w:rsidRPr="004B5EEF">
        <w:rPr>
          <w:shd w:val="clear" w:color="auto" w:fill="FFFFFF"/>
          <w:lang w:val="en-US"/>
        </w:rPr>
        <w:t xml:space="preserve"> in the target point cloud </w:t>
      </w:r>
      <m:oMath>
        <m:sSup>
          <m:sSupPr>
            <m:ctrlPr>
              <w:rPr>
                <w:rFonts w:ascii="Cambria Math" w:hAnsi="Cambria Math"/>
                <w:lang w:val="en-US"/>
              </w:rPr>
            </m:ctrlPr>
          </m:sSupPr>
          <m:e>
            <m:r>
              <w:rPr>
                <w:rFonts w:ascii="Cambria Math" w:hAnsi="Cambria Math"/>
                <w:lang w:val="en-US"/>
              </w:rPr>
              <m:t>ℵ</m:t>
            </m:r>
          </m:e>
          <m:sup>
            <m:r>
              <w:rPr>
                <w:rFonts w:ascii="Cambria Math" w:hAnsi="Cambria Math"/>
                <w:lang w:val="en-US"/>
              </w:rPr>
              <m:t>'</m:t>
            </m:r>
          </m:sup>
        </m:sSup>
      </m:oMath>
      <w:r w:rsidR="00550375" w:rsidRPr="004B5EEF">
        <w:rPr>
          <w:shd w:val="clear" w:color="auto" w:fill="FFFFFF"/>
          <w:lang w:val="en-US"/>
        </w:rPr>
        <w:t xml:space="preserve"> is computed via </w:t>
      </w:r>
      <w:r w:rsidR="009230DF" w:rsidRPr="004B5EEF">
        <w:rPr>
          <w:shd w:val="clear" w:color="auto" w:fill="FFFFFF"/>
          <w:lang w:val="en-US"/>
        </w:rPr>
        <w:t xml:space="preserve">the intersection between an orthogonal projected </w:t>
      </w:r>
      <w:r w:rsidR="00550375" w:rsidRPr="004B5EEF">
        <w:rPr>
          <w:shd w:val="clear" w:color="auto" w:fill="FFFFFF"/>
          <w:lang w:val="en-US"/>
        </w:rPr>
        <w:t>line</w:t>
      </w:r>
      <w:r w:rsidR="009230DF" w:rsidRPr="004B5EEF">
        <w:rPr>
          <w:shd w:val="clear" w:color="auto" w:fill="FFFFFF"/>
          <w:lang w:val="en-US"/>
        </w:rPr>
        <w:t xml:space="preserve"> from </w:t>
      </w:r>
      <m:oMath>
        <m:sSub>
          <m:sSubPr>
            <m:ctrlPr>
              <w:rPr>
                <w:rFonts w:ascii="Cambria Math" w:eastAsia="Calibri" w:hAnsi="Cambria Math"/>
                <w:i/>
                <w:lang w:val="en-US"/>
              </w:rPr>
            </m:ctrlPr>
          </m:sSubPr>
          <m:e>
            <m:r>
              <w:rPr>
                <w:rFonts w:ascii="Cambria Math" w:hAnsi="Cambria Math"/>
              </w:rPr>
              <m:t>p</m:t>
            </m:r>
          </m:e>
          <m:sub>
            <m:r>
              <w:rPr>
                <w:rFonts w:ascii="Cambria Math" w:hAnsi="Cambria Math"/>
              </w:rPr>
              <m:t>R</m:t>
            </m:r>
          </m:sub>
        </m:sSub>
      </m:oMath>
      <w:r w:rsidR="009230DF" w:rsidRPr="004B5EEF">
        <w:rPr>
          <w:shd w:val="clear" w:color="auto" w:fill="FFFFFF"/>
          <w:lang w:val="en-US"/>
        </w:rPr>
        <w:t xml:space="preserve"> to its corresponding </w:t>
      </w:r>
      <w:r w:rsidR="00550375" w:rsidRPr="004B5EEF">
        <w:rPr>
          <w:shd w:val="clear" w:color="auto" w:fill="FFFFFF"/>
          <w:lang w:val="en-US"/>
        </w:rPr>
        <w:t>TIN patch</w:t>
      </w:r>
      <w:r w:rsidR="009230DF" w:rsidRPr="004B5EEF">
        <w:rPr>
          <w:shd w:val="clear" w:color="auto" w:fill="FFFFFF"/>
          <w:lang w:val="en-US"/>
        </w:rPr>
        <w:t xml:space="preserve"> into the reference point cloud </w:t>
      </w:r>
      <m:oMath>
        <m:sSup>
          <m:sSupPr>
            <m:ctrlPr>
              <w:rPr>
                <w:rFonts w:ascii="Cambria Math" w:hAnsi="Cambria Math"/>
                <w:i/>
                <w:shd w:val="clear" w:color="auto" w:fill="FFFFFF"/>
                <w:lang w:val="en-US"/>
              </w:rPr>
            </m:ctrlPr>
          </m:sSupPr>
          <m:e>
            <m:r>
              <m:rPr>
                <m:sty m:val="p"/>
              </m:rPr>
              <w:rPr>
                <w:rFonts w:ascii="Cambria Math" w:hAnsi="Cambria Math"/>
                <w:shd w:val="clear" w:color="auto" w:fill="FFFFFF"/>
                <w:lang w:val="en-US"/>
              </w:rPr>
              <m:t>ℶ</m:t>
            </m:r>
          </m:e>
          <m:sup>
            <m:r>
              <w:rPr>
                <w:rFonts w:ascii="Cambria Math" w:hAnsi="Cambria Math"/>
                <w:shd w:val="clear" w:color="auto" w:fill="FFFFFF"/>
                <w:lang w:val="en-US"/>
              </w:rPr>
              <m:t>'</m:t>
            </m:r>
          </m:sup>
        </m:sSup>
      </m:oMath>
      <w:r w:rsidR="00550375" w:rsidRPr="004B5EEF">
        <w:rPr>
          <w:shd w:val="clear" w:color="auto" w:fill="FFFFFF"/>
          <w:lang w:val="en-US"/>
        </w:rPr>
        <w:t xml:space="preserve"> (see Figure 2).  </w:t>
      </w:r>
    </w:p>
    <w:bookmarkEnd w:id="10"/>
    <w:p w14:paraId="3E6DB826" w14:textId="7A93863F" w:rsidR="00550375" w:rsidRPr="004B5EEF" w:rsidRDefault="00550375" w:rsidP="00550375">
      <w:pPr>
        <w:rPr>
          <w:rFonts w:eastAsia="Droid Sans Fallback"/>
          <w:szCs w:val="18"/>
        </w:rPr>
      </w:pPr>
      <w:r w:rsidRPr="004B5EEF">
        <w:rPr>
          <w:rFonts w:eastAsia="Droid Sans Fallback"/>
          <w:noProof/>
          <w:szCs w:val="18"/>
        </w:rPr>
        <w:drawing>
          <wp:inline distT="0" distB="0" distL="0" distR="0" wp14:anchorId="5A104D2E" wp14:editId="7199CC52">
            <wp:extent cx="2711395" cy="2149815"/>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8819" cy="2171559"/>
                    </a:xfrm>
                    <a:prstGeom prst="rect">
                      <a:avLst/>
                    </a:prstGeom>
                    <a:noFill/>
                    <a:ln>
                      <a:noFill/>
                    </a:ln>
                  </pic:spPr>
                </pic:pic>
              </a:graphicData>
            </a:graphic>
          </wp:inline>
        </w:drawing>
      </w:r>
    </w:p>
    <w:p w14:paraId="123E6CDD" w14:textId="0094DFBA" w:rsidR="00550375" w:rsidRPr="004B5EEF" w:rsidRDefault="00550375" w:rsidP="00550375">
      <w:pPr>
        <w:pStyle w:val="FootnoteText"/>
        <w:tabs>
          <w:tab w:val="clear" w:pos="227"/>
          <w:tab w:val="left" w:pos="540"/>
        </w:tabs>
        <w:ind w:left="0" w:firstLine="0"/>
        <w:rPr>
          <w:sz w:val="16"/>
          <w:szCs w:val="18"/>
        </w:rPr>
      </w:pPr>
      <w:r w:rsidRPr="004B5EEF">
        <w:rPr>
          <w:sz w:val="16"/>
          <w:szCs w:val="18"/>
        </w:rPr>
        <w:t xml:space="preserve">Fig. 2. </w:t>
      </w:r>
      <w:r w:rsidR="004200FC" w:rsidRPr="004B5EEF">
        <w:rPr>
          <w:sz w:val="16"/>
          <w:szCs w:val="18"/>
        </w:rPr>
        <w:t>C</w:t>
      </w:r>
      <w:r w:rsidRPr="004B5EEF">
        <w:rPr>
          <w:sz w:val="16"/>
          <w:szCs w:val="18"/>
        </w:rPr>
        <w:t>onceptual basis of the proposed corresponding model.</w:t>
      </w:r>
    </w:p>
    <w:p w14:paraId="072F90DB" w14:textId="77777777" w:rsidR="00550375" w:rsidRPr="004B5EEF" w:rsidRDefault="00550375" w:rsidP="00E7596C">
      <w:pPr>
        <w:pStyle w:val="BodyText"/>
        <w:rPr>
          <w:lang w:val="en-GB"/>
        </w:rPr>
      </w:pPr>
    </w:p>
    <w:p w14:paraId="7B40D2AF" w14:textId="033FFCD5" w:rsidR="00CC5114" w:rsidRPr="004B5EEF" w:rsidRDefault="00CC5114" w:rsidP="00CC5114">
      <w:pPr>
        <w:pStyle w:val="BodyText"/>
      </w:pPr>
      <w:r w:rsidRPr="004B5EEF">
        <w:t>Th</w:t>
      </w:r>
      <w:r w:rsidR="009230DF" w:rsidRPr="004B5EEF">
        <w:rPr>
          <w:lang w:val="en-US"/>
        </w:rPr>
        <w:t xml:space="preserve">e intersection between </w:t>
      </w:r>
      <w:r w:rsidR="00FC578C" w:rsidRPr="004B5EEF">
        <w:rPr>
          <w:lang w:val="en-US"/>
        </w:rPr>
        <w:t>a orthogonal projected line and a TIN patch</w:t>
      </w:r>
      <w:r w:rsidR="009230DF" w:rsidRPr="004B5EEF">
        <w:rPr>
          <w:lang w:val="en-US"/>
        </w:rPr>
        <w:t xml:space="preserve"> </w:t>
      </w:r>
      <w:r w:rsidR="00FC578C" w:rsidRPr="004B5EEF">
        <w:rPr>
          <w:lang w:val="en-US"/>
        </w:rPr>
        <w:t xml:space="preserve">is </w:t>
      </w:r>
      <w:r w:rsidR="009230DF" w:rsidRPr="004B5EEF">
        <w:rPr>
          <w:lang w:val="en-US"/>
        </w:rPr>
        <w:t>as follows</w:t>
      </w:r>
      <w:r w:rsidRPr="004B5EEF">
        <w:rPr>
          <w:shd w:val="clear" w:color="auto" w:fill="FFFFFF"/>
        </w:rPr>
        <w:t>:</w:t>
      </w:r>
    </w:p>
    <w:tbl>
      <w:tblPr>
        <w:tblW w:w="5000" w:type="pct"/>
        <w:jc w:val="center"/>
        <w:tblCellMar>
          <w:left w:w="0" w:type="dxa"/>
          <w:right w:w="0" w:type="dxa"/>
        </w:tblCellMar>
        <w:tblLook w:val="04A0" w:firstRow="1" w:lastRow="0" w:firstColumn="1" w:lastColumn="0" w:noHBand="0" w:noVBand="1"/>
      </w:tblPr>
      <w:tblGrid>
        <w:gridCol w:w="4785"/>
        <w:gridCol w:w="248"/>
      </w:tblGrid>
      <w:tr w:rsidR="004B5EEF" w:rsidRPr="004B5EEF" w14:paraId="77547387" w14:textId="77777777" w:rsidTr="00E44AFA">
        <w:trPr>
          <w:jc w:val="center"/>
        </w:trPr>
        <w:tc>
          <w:tcPr>
            <w:tcW w:w="4754" w:type="pct"/>
          </w:tcPr>
          <w:p w14:paraId="00DF7F36" w14:textId="26320034" w:rsidR="00CC5114" w:rsidRPr="004B5EEF" w:rsidRDefault="00183680" w:rsidP="00E44AFA">
            <w:pPr>
              <w:pStyle w:val="MDPI39equation"/>
              <w:rPr>
                <w:rFonts w:ascii="Times New Roman" w:hAnsi="Times New Roman"/>
                <w:color w:val="auto"/>
                <w:sz w:val="18"/>
                <w:szCs w:val="18"/>
              </w:rPr>
            </w:pPr>
            <m:oMathPara>
              <m:oMath>
                <m:sSub>
                  <m:sSubPr>
                    <m:ctrlPr>
                      <w:rPr>
                        <w:rFonts w:ascii="Cambria Math" w:hAnsi="Cambria Math" w:cs="Arial"/>
                        <w:i/>
                        <w:color w:val="auto"/>
                      </w:rPr>
                    </m:ctrlPr>
                  </m:sSubPr>
                  <m:e>
                    <m:r>
                      <w:rPr>
                        <w:rFonts w:ascii="Cambria Math" w:hAnsi="Cambria Math" w:cs="Arial"/>
                        <w:color w:val="auto"/>
                      </w:rPr>
                      <m:t>p</m:t>
                    </m:r>
                  </m:e>
                  <m:sub>
                    <m:r>
                      <w:rPr>
                        <w:rFonts w:ascii="Cambria Math" w:hAnsi="Cambria Math" w:cs="Arial"/>
                        <w:color w:val="auto"/>
                      </w:rPr>
                      <m:t>T</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p</m:t>
                    </m:r>
                  </m:e>
                  <m:sub>
                    <m:r>
                      <w:rPr>
                        <w:rFonts w:ascii="Cambria Math" w:hAnsi="Cambria Math" w:cs="Arial"/>
                        <w:color w:val="auto"/>
                      </w:rPr>
                      <m:t>R</m:t>
                    </m:r>
                  </m:sub>
                </m:sSub>
                <m:r>
                  <w:rPr>
                    <w:rFonts w:ascii="Cambria Math" w:hAnsi="Cambria Math" w:cs="Arial"/>
                    <w:color w:val="auto"/>
                  </w:rPr>
                  <m:t>+s</m:t>
                </m:r>
                <m:sSub>
                  <m:sSubPr>
                    <m:ctrlPr>
                      <w:rPr>
                        <w:rFonts w:ascii="Cambria Math" w:hAnsi="Cambria Math" w:cs="Arial"/>
                        <w:i/>
                        <w:color w:val="auto"/>
                      </w:rPr>
                    </m:ctrlPr>
                  </m:sSubPr>
                  <m:e>
                    <m:r>
                      <w:rPr>
                        <w:rFonts w:ascii="Cambria Math" w:hAnsi="Cambria Math" w:cs="Arial"/>
                        <w:color w:val="auto"/>
                      </w:rPr>
                      <m:t>n</m:t>
                    </m:r>
                  </m:e>
                  <m:sub>
                    <m:r>
                      <w:rPr>
                        <w:rFonts w:ascii="Cambria Math" w:hAnsi="Cambria Math" w:cs="Arial"/>
                        <w:color w:val="auto"/>
                      </w:rPr>
                      <m:t>T</m:t>
                    </m:r>
                  </m:sub>
                </m:sSub>
              </m:oMath>
            </m:oMathPara>
          </w:p>
        </w:tc>
        <w:tc>
          <w:tcPr>
            <w:tcW w:w="246" w:type="pct"/>
            <w:vAlign w:val="center"/>
          </w:tcPr>
          <w:p w14:paraId="191FE302" w14:textId="383DBA73" w:rsidR="00CC5114" w:rsidRPr="004B5EEF" w:rsidRDefault="00CC5114" w:rsidP="00E44AFA">
            <w:pPr>
              <w:pStyle w:val="MDPI3aequationnumber"/>
              <w:spacing w:line="260" w:lineRule="atLeast"/>
              <w:rPr>
                <w:rFonts w:ascii="Times New Roman" w:hAnsi="Times New Roman"/>
                <w:color w:val="auto"/>
                <w:sz w:val="18"/>
                <w:szCs w:val="18"/>
              </w:rPr>
            </w:pPr>
            <w:r w:rsidRPr="004B5EEF">
              <w:rPr>
                <w:rFonts w:ascii="Times New Roman" w:hAnsi="Times New Roman"/>
                <w:color w:val="auto"/>
                <w:sz w:val="18"/>
                <w:szCs w:val="18"/>
              </w:rPr>
              <w:t>(</w:t>
            </w:r>
            <w:r w:rsidR="00E477C0" w:rsidRPr="004B5EEF">
              <w:rPr>
                <w:rFonts w:ascii="Times New Roman" w:hAnsi="Times New Roman"/>
                <w:color w:val="auto"/>
                <w:sz w:val="18"/>
                <w:szCs w:val="18"/>
              </w:rPr>
              <w:t>6</w:t>
            </w:r>
            <w:r w:rsidRPr="004B5EEF">
              <w:rPr>
                <w:rFonts w:ascii="Times New Roman" w:hAnsi="Times New Roman"/>
                <w:color w:val="auto"/>
                <w:sz w:val="18"/>
                <w:szCs w:val="18"/>
              </w:rPr>
              <w:t>)</w:t>
            </w:r>
          </w:p>
        </w:tc>
      </w:tr>
    </w:tbl>
    <w:p w14:paraId="7DE10966" w14:textId="02D4ACDB" w:rsidR="00CC5114" w:rsidRPr="004B5EEF" w:rsidRDefault="00CC5114" w:rsidP="00CC5114">
      <w:pPr>
        <w:keepNext/>
        <w:pBdr>
          <w:top w:val="nil"/>
          <w:left w:val="nil"/>
          <w:bottom w:val="nil"/>
          <w:right w:val="nil"/>
        </w:pBdr>
        <w:shd w:val="clear" w:color="auto" w:fill="FFFFFF"/>
        <w:ind w:right="-57"/>
        <w:jc w:val="both"/>
        <w:rPr>
          <w:szCs w:val="18"/>
          <w:shd w:val="clear" w:color="auto" w:fill="FFFFFF"/>
        </w:rPr>
      </w:pPr>
      <w:r w:rsidRPr="004B5EEF">
        <w:rPr>
          <w:szCs w:val="18"/>
          <w:shd w:val="clear" w:color="auto" w:fill="FFFFFF"/>
        </w:rPr>
        <w:t xml:space="preserve">where </w:t>
      </w:r>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z</m:t>
                    </m:r>
                  </m:sub>
                </m:sSub>
              </m:e>
            </m:d>
          </m:e>
          <m:sup>
            <m:r>
              <w:rPr>
                <w:rFonts w:ascii="Cambria Math" w:hAnsi="Cambria Math"/>
              </w:rPr>
              <m:t>T</m:t>
            </m:r>
          </m:sup>
        </m:sSup>
      </m:oMath>
      <w:r w:rsidR="00FC578C" w:rsidRPr="004B5EEF">
        <w:t xml:space="preserve">, </w:t>
      </w:r>
      <m:oMath>
        <m:r>
          <w:rPr>
            <w:rFonts w:ascii="Cambria Math" w:hAnsi="Cambria Math" w:cs="Arial"/>
          </w:rPr>
          <m:t>s=</m:t>
        </m:r>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m:t>
        </m:r>
      </m:oMath>
      <w:r w:rsidR="00FC578C" w:rsidRPr="004B5EEF">
        <w:t xml:space="preserv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00FC578C" w:rsidRPr="004B5EEF">
        <w:rPr>
          <w:szCs w:val="18"/>
        </w:rPr>
        <w:t xml:space="preserve"> represent the perpendicular </w:t>
      </w:r>
      <w:r w:rsidR="00FC578C" w:rsidRPr="004B5EEF">
        <w:rPr>
          <w:szCs w:val="18"/>
          <w:shd w:val="clear" w:color="auto" w:fill="FFFFFF"/>
        </w:rPr>
        <w:t xml:space="preserve">distance </w:t>
      </w:r>
      <w:r w:rsidR="00FC578C" w:rsidRPr="004B5EEF">
        <w:rPr>
          <w:szCs w:val="18"/>
        </w:rPr>
        <w:t xml:space="preserve">from the origin to </w:t>
      </w:r>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oMath>
      <w:r w:rsidR="00FC578C" w:rsidRPr="004B5EEF">
        <w:t xml:space="preserve"> and </w:t>
      </w:r>
      <m:oMath>
        <m:sSubSup>
          <m:sSubSupPr>
            <m:ctrlPr>
              <w:rPr>
                <w:rFonts w:ascii="Cambria Math" w:hAnsi="Cambria Math" w:cs="Arial"/>
                <w:i/>
              </w:rPr>
            </m:ctrlPr>
          </m:sSubSupPr>
          <m:e>
            <m:r>
              <w:rPr>
                <w:rFonts w:ascii="Cambria Math" w:hAnsi="Cambria Math" w:cs="Arial"/>
              </w:rPr>
              <m:t>p</m:t>
            </m:r>
          </m:e>
          <m:sub>
            <m:r>
              <w:rPr>
                <w:rFonts w:ascii="Cambria Math" w:hAnsi="Cambria Math" w:cs="Arial"/>
              </w:rPr>
              <m:t>R</m:t>
            </m:r>
          </m:sub>
          <m:sup>
            <m:r>
              <w:rPr>
                <w:rFonts w:ascii="Cambria Math" w:hAnsi="Cambria Math" w:cs="Arial"/>
              </w:rPr>
              <m:t>'</m:t>
            </m:r>
          </m:sup>
        </m:sSubSup>
        <m:r>
          <w:rPr>
            <w:rFonts w:ascii="Cambria Math" w:hAnsi="Cambria Math" w:cs="Arial"/>
          </w:rPr>
          <m:t>=</m:t>
        </m:r>
        <m:r>
          <m:rPr>
            <m:sty m:val="p"/>
          </m:rPr>
          <w:rPr>
            <w:rFonts w:ascii="Cambria Math" w:hAnsi="Cambria Math" w:cs="Arial"/>
          </w:rPr>
          <m:t>R</m:t>
        </m:r>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m:t>
        </m:r>
        <m:r>
          <m:rPr>
            <m:sty m:val="p"/>
          </m:rPr>
          <w:rPr>
            <w:rFonts w:ascii="Cambria Math" w:hAnsi="Cambria Math" w:cs="Arial"/>
          </w:rPr>
          <m:t>t</m:t>
        </m:r>
      </m:oMath>
      <w:r w:rsidR="00FC578C" w:rsidRPr="004B5EEF">
        <w:t xml:space="preserve"> that represents the transformation from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R</m:t>
            </m:r>
          </m:sub>
        </m:sSub>
      </m:oMath>
      <w:r w:rsidR="00FC578C" w:rsidRPr="004B5EEF">
        <w:t xml:space="preserve"> to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sidR="00FC578C" w:rsidRPr="004B5EEF">
        <w:t xml:space="preserve"> consists of a 3D rigid motion.</w:t>
      </w:r>
    </w:p>
    <w:p w14:paraId="08B69C95" w14:textId="37ADD75D" w:rsidR="00CC5114" w:rsidRPr="004B5EEF" w:rsidRDefault="00CC5114" w:rsidP="00550375">
      <w:pPr>
        <w:pStyle w:val="BodyText"/>
        <w:rPr>
          <w:shd w:val="clear" w:color="auto" w:fill="FFFFFF"/>
        </w:rPr>
      </w:pPr>
    </w:p>
    <w:p w14:paraId="3FEC34CD" w14:textId="6BFC40EA" w:rsidR="00550375" w:rsidRPr="004B5EEF" w:rsidRDefault="00FC578C" w:rsidP="00550375">
      <w:pPr>
        <w:pStyle w:val="BodyText"/>
        <w:rPr>
          <w:shd w:val="clear" w:color="auto" w:fill="FFFFFF"/>
        </w:rPr>
      </w:pPr>
      <w:r w:rsidRPr="004B5EEF">
        <w:rPr>
          <w:shd w:val="clear" w:color="auto" w:fill="FFFFFF"/>
          <w:lang w:val="en-US"/>
        </w:rPr>
        <w:t xml:space="preserve">Thus, </w:t>
      </w:r>
      <w:r w:rsidR="00A856A7" w:rsidRPr="004B5EEF">
        <w:rPr>
          <w:shd w:val="clear" w:color="auto" w:fill="FFFFFF"/>
        </w:rPr>
        <w:t>Equation</w:t>
      </w:r>
      <w:r w:rsidR="00550375" w:rsidRPr="004B5EEF">
        <w:rPr>
          <w:shd w:val="clear" w:color="auto" w:fill="FFFFFF"/>
        </w:rPr>
        <w:t xml:space="preserve"> (</w:t>
      </w:r>
      <w:r w:rsidR="00E477C0" w:rsidRPr="004B5EEF">
        <w:rPr>
          <w:shd w:val="clear" w:color="auto" w:fill="FFFFFF"/>
          <w:lang w:val="en-US"/>
        </w:rPr>
        <w:t>6</w:t>
      </w:r>
      <w:r w:rsidR="00550375" w:rsidRPr="004B5EEF">
        <w:rPr>
          <w:shd w:val="clear" w:color="auto" w:fill="FFFFFF"/>
        </w:rPr>
        <w:t>) can be rewritten as follows:</w:t>
      </w:r>
    </w:p>
    <w:tbl>
      <w:tblPr>
        <w:tblW w:w="5000" w:type="pct"/>
        <w:jc w:val="center"/>
        <w:tblCellMar>
          <w:left w:w="0" w:type="dxa"/>
          <w:right w:w="0" w:type="dxa"/>
        </w:tblCellMar>
        <w:tblLook w:val="04A0" w:firstRow="1" w:lastRow="0" w:firstColumn="1" w:lastColumn="0" w:noHBand="0" w:noVBand="1"/>
      </w:tblPr>
      <w:tblGrid>
        <w:gridCol w:w="4785"/>
        <w:gridCol w:w="248"/>
      </w:tblGrid>
      <w:tr w:rsidR="00550375" w:rsidRPr="004B5EEF" w14:paraId="3F5290F2" w14:textId="77777777" w:rsidTr="008B478F">
        <w:trPr>
          <w:jc w:val="center"/>
        </w:trPr>
        <w:tc>
          <w:tcPr>
            <w:tcW w:w="4754" w:type="pct"/>
          </w:tcPr>
          <w:p w14:paraId="7EEAA912" w14:textId="1F0DB6F1" w:rsidR="00550375" w:rsidRPr="004B5EEF" w:rsidRDefault="00183680" w:rsidP="008B478F">
            <w:pPr>
              <w:pStyle w:val="MDPI39equation"/>
              <w:rPr>
                <w:rFonts w:ascii="Times New Roman" w:hAnsi="Times New Roman"/>
                <w:color w:val="auto"/>
                <w:sz w:val="18"/>
                <w:szCs w:val="18"/>
              </w:rPr>
            </w:pPr>
            <m:oMathPara>
              <m:oMath>
                <m:sSub>
                  <m:sSubPr>
                    <m:ctrlPr>
                      <w:rPr>
                        <w:rFonts w:ascii="Cambria Math" w:hAnsi="Cambria Math" w:cs="Arial"/>
                        <w:i/>
                        <w:color w:val="auto"/>
                      </w:rPr>
                    </m:ctrlPr>
                  </m:sSubPr>
                  <m:e>
                    <m:r>
                      <w:rPr>
                        <w:rFonts w:ascii="Cambria Math" w:hAnsi="Cambria Math" w:cs="Arial"/>
                        <w:color w:val="auto"/>
                      </w:rPr>
                      <m:t>p</m:t>
                    </m:r>
                  </m:e>
                  <m:sub>
                    <m:r>
                      <w:rPr>
                        <w:rFonts w:ascii="Cambria Math" w:hAnsi="Cambria Math" w:cs="Arial"/>
                        <w:color w:val="auto"/>
                      </w:rPr>
                      <m:t>T</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p</m:t>
                    </m:r>
                  </m:e>
                  <m:sub>
                    <m:r>
                      <w:rPr>
                        <w:rFonts w:ascii="Cambria Math" w:hAnsi="Cambria Math" w:cs="Arial"/>
                        <w:color w:val="auto"/>
                      </w:rPr>
                      <m:t>R</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d</m:t>
                    </m:r>
                  </m:e>
                  <m:sub>
                    <m:r>
                      <w:rPr>
                        <w:rFonts w:ascii="Cambria Math" w:hAnsi="Cambria Math" w:cs="Arial"/>
                        <w:color w:val="auto"/>
                      </w:rPr>
                      <m:t>T</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n</m:t>
                    </m:r>
                  </m:e>
                  <m:sub>
                    <m:r>
                      <w:rPr>
                        <w:rFonts w:ascii="Cambria Math" w:hAnsi="Cambria Math" w:cs="Arial"/>
                        <w:color w:val="auto"/>
                      </w:rPr>
                      <m:t>T</m:t>
                    </m:r>
                  </m:sub>
                </m:sSub>
                <m:r>
                  <w:rPr>
                    <w:rFonts w:ascii="Cambria Math" w:hAnsi="Cambria Math" w:cs="Arial"/>
                    <w:color w:val="auto"/>
                  </w:rPr>
                  <m:t>(</m:t>
                </m:r>
                <m:r>
                  <m:rPr>
                    <m:sty m:val="p"/>
                  </m:rPr>
                  <w:rPr>
                    <w:rFonts w:ascii="Cambria Math" w:hAnsi="Cambria Math" w:cs="Arial"/>
                    <w:color w:val="auto"/>
                  </w:rPr>
                  <m:t>R</m:t>
                </m:r>
                <m:sSub>
                  <m:sSubPr>
                    <m:ctrlPr>
                      <w:rPr>
                        <w:rFonts w:ascii="Cambria Math" w:hAnsi="Cambria Math" w:cs="Arial"/>
                        <w:i/>
                        <w:color w:val="auto"/>
                      </w:rPr>
                    </m:ctrlPr>
                  </m:sSubPr>
                  <m:e>
                    <m:r>
                      <w:rPr>
                        <w:rFonts w:ascii="Cambria Math" w:hAnsi="Cambria Math" w:cs="Arial"/>
                        <w:color w:val="auto"/>
                      </w:rPr>
                      <m:t>p</m:t>
                    </m:r>
                  </m:e>
                  <m:sub>
                    <m:r>
                      <w:rPr>
                        <w:rFonts w:ascii="Cambria Math" w:hAnsi="Cambria Math" w:cs="Arial"/>
                        <w:color w:val="auto"/>
                      </w:rPr>
                      <m:t>R</m:t>
                    </m:r>
                  </m:sub>
                </m:sSub>
                <m:r>
                  <w:rPr>
                    <w:rFonts w:ascii="Cambria Math" w:hAnsi="Cambria Math" w:cs="Arial"/>
                    <w:color w:val="auto"/>
                  </w:rPr>
                  <m:t>+</m:t>
                </m:r>
                <m:r>
                  <m:rPr>
                    <m:sty m:val="p"/>
                  </m:rPr>
                  <w:rPr>
                    <w:rFonts w:ascii="Cambria Math" w:hAnsi="Cambria Math" w:cs="Arial"/>
                    <w:color w:val="auto"/>
                  </w:rPr>
                  <m:t>t</m:t>
                </m:r>
                <m:r>
                  <m:rPr>
                    <m:sty m:val="p"/>
                  </m:rPr>
                  <w:rPr>
                    <w:rFonts w:ascii="Cambria Math" w:hAnsi="Cambria Math"/>
                    <w:color w:val="auto"/>
                  </w:rPr>
                  <m:t xml:space="preserve"> </m:t>
                </m:r>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n</m:t>
                    </m:r>
                  </m:e>
                  <m:sub>
                    <m:r>
                      <w:rPr>
                        <w:rFonts w:ascii="Cambria Math" w:hAnsi="Cambria Math" w:cs="Arial"/>
                        <w:color w:val="auto"/>
                      </w:rPr>
                      <m:t>T</m:t>
                    </m:r>
                  </m:sub>
                </m:sSub>
              </m:oMath>
            </m:oMathPara>
          </w:p>
        </w:tc>
        <w:tc>
          <w:tcPr>
            <w:tcW w:w="246" w:type="pct"/>
            <w:vAlign w:val="center"/>
          </w:tcPr>
          <w:p w14:paraId="0B65113A" w14:textId="5DF5A943" w:rsidR="00550375" w:rsidRPr="004B5EEF" w:rsidRDefault="00550375" w:rsidP="008B478F">
            <w:pPr>
              <w:pStyle w:val="MDPI3aequationnumber"/>
              <w:spacing w:line="260" w:lineRule="atLeast"/>
              <w:rPr>
                <w:rFonts w:ascii="Times New Roman" w:hAnsi="Times New Roman"/>
                <w:color w:val="auto"/>
                <w:sz w:val="18"/>
                <w:szCs w:val="18"/>
              </w:rPr>
            </w:pPr>
            <w:r w:rsidRPr="004B5EEF">
              <w:rPr>
                <w:rFonts w:ascii="Times New Roman" w:hAnsi="Times New Roman"/>
                <w:color w:val="auto"/>
                <w:sz w:val="18"/>
                <w:szCs w:val="18"/>
              </w:rPr>
              <w:t>(</w:t>
            </w:r>
            <w:r w:rsidR="00E477C0" w:rsidRPr="004B5EEF">
              <w:rPr>
                <w:rFonts w:ascii="Times New Roman" w:hAnsi="Times New Roman"/>
                <w:color w:val="auto"/>
                <w:sz w:val="18"/>
                <w:szCs w:val="18"/>
              </w:rPr>
              <w:t>7</w:t>
            </w:r>
            <w:r w:rsidRPr="004B5EEF">
              <w:rPr>
                <w:rFonts w:ascii="Times New Roman" w:hAnsi="Times New Roman"/>
                <w:color w:val="auto"/>
                <w:sz w:val="18"/>
                <w:szCs w:val="18"/>
              </w:rPr>
              <w:t>)</w:t>
            </w:r>
          </w:p>
        </w:tc>
      </w:tr>
    </w:tbl>
    <w:p w14:paraId="3CC321F0" w14:textId="77777777" w:rsidR="00FC578C" w:rsidRPr="004B5EEF" w:rsidRDefault="00FC578C" w:rsidP="00CB29FC">
      <w:pPr>
        <w:pStyle w:val="BodyText"/>
        <w:rPr>
          <w:highlight w:val="yellow"/>
          <w:lang w:val="en-GB"/>
        </w:rPr>
      </w:pPr>
    </w:p>
    <w:p w14:paraId="4DAE79DA" w14:textId="1627B5C0" w:rsidR="00DA32C6" w:rsidRPr="004B5EEF" w:rsidRDefault="00DA32C6" w:rsidP="00DA32C6">
      <w:pPr>
        <w:pStyle w:val="BodyText"/>
        <w:rPr>
          <w:shd w:val="clear" w:color="auto" w:fill="FFFFFF"/>
          <w:lang w:val="en-GB"/>
        </w:rPr>
      </w:pPr>
      <w:r w:rsidRPr="004B5EEF">
        <w:rPr>
          <w:shd w:val="clear" w:color="auto" w:fill="FFFFFF"/>
          <w:lang w:val="en-GB"/>
        </w:rPr>
        <w:t xml:space="preserve">From </w:t>
      </w:r>
      <w:r w:rsidR="00A856A7" w:rsidRPr="004B5EEF">
        <w:rPr>
          <w:shd w:val="clear" w:color="auto" w:fill="FFFFFF"/>
          <w:lang w:val="en-GB"/>
        </w:rPr>
        <w:t>Equation</w:t>
      </w:r>
      <w:r w:rsidRPr="004B5EEF">
        <w:rPr>
          <w:shd w:val="clear" w:color="auto" w:fill="FFFFFF"/>
          <w:lang w:val="en-GB"/>
        </w:rPr>
        <w:t xml:space="preserve"> (</w:t>
      </w:r>
      <w:r w:rsidR="00E477C0" w:rsidRPr="004B5EEF">
        <w:rPr>
          <w:shd w:val="clear" w:color="auto" w:fill="FFFFFF"/>
          <w:lang w:val="en-GB"/>
        </w:rPr>
        <w:t>7</w:t>
      </w:r>
      <w:r w:rsidRPr="004B5EEF">
        <w:rPr>
          <w:shd w:val="clear" w:color="auto" w:fill="FFFFFF"/>
          <w:lang w:val="en-GB"/>
        </w:rPr>
        <w:t>) can be express the following sentence:</w:t>
      </w:r>
    </w:p>
    <w:p w14:paraId="50532752" w14:textId="77777777" w:rsidR="00DA32C6" w:rsidRPr="004B5EEF" w:rsidRDefault="00DA32C6" w:rsidP="00DA32C6">
      <w:pPr>
        <w:pStyle w:val="BodyText"/>
        <w:rPr>
          <w:lang w:val="en-GB"/>
        </w:rPr>
      </w:pPr>
    </w:p>
    <w:p w14:paraId="51F09E18" w14:textId="661AC480" w:rsidR="00DA32C6" w:rsidRPr="004B5EEF" w:rsidRDefault="00DA32C6" w:rsidP="00DA32C6">
      <w:pPr>
        <w:pStyle w:val="BodyText"/>
        <w:rPr>
          <w:lang w:val="en-GB"/>
        </w:rPr>
      </w:pPr>
      <w:r w:rsidRPr="004B5EEF">
        <w:rPr>
          <w:lang w:val="en-GB"/>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=0=[</m:t>
        </m:r>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r>
          <m:rPr>
            <m:sty m:val="p"/>
          </m:rPr>
          <w:rPr>
            <w:rFonts w:ascii="Cambria Math" w:hAnsi="Cambria Math" w:cs="Arial"/>
          </w:rPr>
          <m:t>R</m:t>
        </m:r>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m:t>
        </m:r>
        <m:r>
          <m:rPr>
            <m:sty m:val="p"/>
          </m:rPr>
          <w:rPr>
            <w:rFonts w:ascii="Cambria Math" w:hAnsi="Cambria Math" w:cs="Arial"/>
          </w:rPr>
          <m:t>t</m:t>
        </m:r>
        <m:r>
          <m:rPr>
            <m:sty m:val="p"/>
          </m:rPr>
          <w:rPr>
            <w:rFonts w:ascii="Cambria Math" w:hAnsi="Cambria Math"/>
          </w:rPr>
          <m:t xml:space="preserve"> </m:t>
        </m:r>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oMath>
      <w:r w:rsidRPr="004B5EEF">
        <w:rPr>
          <w:lang w:val="en-GB"/>
        </w:rPr>
        <w:t xml:space="preserve">            (</w:t>
      </w:r>
      <w:r w:rsidR="00E477C0" w:rsidRPr="004B5EEF">
        <w:rPr>
          <w:lang w:val="en-GB"/>
        </w:rPr>
        <w:t>8</w:t>
      </w:r>
      <w:r w:rsidRPr="004B5EEF">
        <w:rPr>
          <w:lang w:val="en-GB"/>
        </w:rPr>
        <w:t>)</w:t>
      </w:r>
    </w:p>
    <w:p w14:paraId="48D8C050" w14:textId="65EE8A5D" w:rsidR="00DA32C6" w:rsidRPr="004B5EEF" w:rsidRDefault="00DA32C6" w:rsidP="00DA32C6">
      <w:pPr>
        <w:pStyle w:val="BodyText"/>
        <w:rPr>
          <w:lang w:val="en-GB"/>
        </w:rPr>
      </w:pPr>
      <w:r w:rsidRPr="004B5EEF">
        <w:rPr>
          <w:lang w:val="en-GB"/>
        </w:rPr>
        <w:t xml:space="preserve">              </w:t>
      </w:r>
      <m:oMath>
        <m:r>
          <w:rPr>
            <w:rFonts w:ascii="Cambria Math" w:hAnsi="Cambria Math" w:cs="Arial"/>
            <w:lang w:val="en-GB"/>
          </w:rPr>
          <m:t xml:space="preserve"> </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m:rPr>
            <m:sty m:val="p"/>
          </m:rPr>
          <w:rPr>
            <w:rFonts w:ascii="Cambria Math" w:hAnsi="Cambria Math" w:cs="Arial"/>
          </w:rPr>
          <m:t>R</m:t>
        </m:r>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m:rPr>
            <m:sty m:val="p"/>
          </m:rPr>
          <w:rPr>
            <w:rFonts w:ascii="Cambria Math" w:hAnsi="Cambria Math" w:cs="Arial"/>
          </w:rPr>
          <m:t>t</m:t>
        </m:r>
        <m:r>
          <m:rPr>
            <m:sty m:val="p"/>
          </m:rPr>
          <w:rPr>
            <w:rFonts w:ascii="Cambria Math" w:hAnsi="Cambria Math"/>
          </w:rPr>
          <m:t xml:space="preserve"> </m:t>
        </m:r>
        <m:r>
          <w:rPr>
            <w:rFonts w:ascii="Cambria Math" w:hAnsi="Cambria Math" w:cs="Arial"/>
          </w:rPr>
          <m:t>)=0</m:t>
        </m:r>
      </m:oMath>
      <w:r w:rsidRPr="004B5EEF">
        <w:rPr>
          <w:lang w:val="en-GB"/>
        </w:rPr>
        <w:t xml:space="preserve">                 (</w:t>
      </w:r>
      <w:r w:rsidR="00E477C0" w:rsidRPr="004B5EEF">
        <w:rPr>
          <w:lang w:val="en-GB"/>
        </w:rPr>
        <w:t>9</w:t>
      </w:r>
      <w:r w:rsidRPr="004B5EEF">
        <w:rPr>
          <w:lang w:val="en-GB"/>
        </w:rPr>
        <w:t>)</w:t>
      </w:r>
    </w:p>
    <w:p w14:paraId="09D375F2" w14:textId="1FD9D186" w:rsidR="00DA32C6" w:rsidRPr="004B5EEF" w:rsidRDefault="00A856A7" w:rsidP="00DA32C6">
      <w:pPr>
        <w:pStyle w:val="BodyText"/>
        <w:rPr>
          <w:lang w:val="en-GB"/>
        </w:rPr>
      </w:pPr>
      <w:r w:rsidRPr="004B5EEF">
        <w:rPr>
          <w:lang w:val="en-GB"/>
        </w:rPr>
        <w:t xml:space="preserve">   </w:t>
      </w:r>
      <w:r w:rsidR="00DA32C6" w:rsidRPr="004B5EEF">
        <w:rPr>
          <w:lang w:val="en-GB"/>
        </w:rPr>
        <w:t xml:space="preserve">              </w:t>
      </w:r>
      <m:oMath>
        <m:r>
          <w:rPr>
            <w:rFonts w:ascii="Cambria Math" w:hAnsi="Cambria Math" w:cs="Arial"/>
            <w:lang w:val="en-GB"/>
          </w:rPr>
          <m:t xml:space="preserve"> </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m:rPr>
            <m:sty m:val="p"/>
          </m:rPr>
          <w:rPr>
            <w:rFonts w:ascii="Cambria Math" w:hAnsi="Cambria Math" w:cs="Arial"/>
          </w:rPr>
          <m:t>t</m:t>
        </m:r>
        <m:r>
          <m:rPr>
            <m:sty m:val="p"/>
          </m:rPr>
          <w:rPr>
            <w:rFonts w:ascii="Cambria Math" w:hAnsi="Cambria Math"/>
          </w:rPr>
          <m:t xml:space="preserve"> </m:t>
        </m:r>
        <m:r>
          <w:rPr>
            <w:rFonts w:ascii="Cambria Math" w:hAnsi="Cambria Math" w:cs="Arial"/>
          </w:rPr>
          <m:t>)=0</m:t>
        </m:r>
      </m:oMath>
      <w:r w:rsidR="00DA32C6" w:rsidRPr="004B5EEF">
        <w:rPr>
          <w:lang w:val="en-GB"/>
        </w:rPr>
        <w:t xml:space="preserve">                 </w:t>
      </w:r>
      <w:r w:rsidRPr="004B5EEF">
        <w:rPr>
          <w:lang w:val="en-GB"/>
        </w:rPr>
        <w:t xml:space="preserve">         </w:t>
      </w:r>
      <w:r w:rsidR="00DA32C6" w:rsidRPr="004B5EEF">
        <w:rPr>
          <w:lang w:val="en-GB"/>
        </w:rPr>
        <w:t>(</w:t>
      </w:r>
      <w:r w:rsidR="00E477C0" w:rsidRPr="004B5EEF">
        <w:rPr>
          <w:lang w:val="en-GB"/>
        </w:rPr>
        <w:t>10</w:t>
      </w:r>
      <w:r w:rsidR="00DA32C6" w:rsidRPr="004B5EEF">
        <w:rPr>
          <w:lang w:val="en-GB"/>
        </w:rPr>
        <w:t>)</w:t>
      </w:r>
    </w:p>
    <w:p w14:paraId="26C243A2" w14:textId="17C9257E" w:rsidR="00A856A7" w:rsidRPr="004B5EEF" w:rsidRDefault="00A856A7" w:rsidP="00A856A7">
      <w:pPr>
        <w:pStyle w:val="BodyText"/>
        <w:rPr>
          <w:lang w:val="en-GB"/>
        </w:rPr>
      </w:pPr>
      <w:r w:rsidRPr="004B5EEF">
        <w:rPr>
          <w:lang w:val="en-GB"/>
        </w:rPr>
        <w:t xml:space="preserve">                           </w:t>
      </w:r>
      <m:oMath>
        <m:r>
          <w:rPr>
            <w:rFonts w:ascii="Cambria Math" w:hAnsi="Cambria Math" w:cs="Arial"/>
            <w:lang w:val="en-GB"/>
          </w:rPr>
          <m:t xml:space="preserve"> </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m:rPr>
            <m:sty m:val="p"/>
          </m:rPr>
          <w:rPr>
            <w:rFonts w:ascii="Cambria Math" w:hAnsi="Cambria Math" w:cs="Arial"/>
          </w:rPr>
          <m:t>t</m:t>
        </m:r>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e>
          <m:sup>
            <m:r>
              <w:rPr>
                <w:rFonts w:ascii="Cambria Math" w:hAnsi="Cambria Math" w:cs="Arial"/>
              </w:rPr>
              <m:t>'</m:t>
            </m:r>
          </m:sup>
        </m:sSup>
      </m:oMath>
      <w:r w:rsidRPr="004B5EEF">
        <w:rPr>
          <w:lang w:val="en-GB"/>
        </w:rPr>
        <w:t xml:space="preserve">                                     (1</w:t>
      </w:r>
      <w:r w:rsidR="00E477C0" w:rsidRPr="004B5EEF">
        <w:rPr>
          <w:lang w:val="en-GB"/>
        </w:rPr>
        <w:t>1</w:t>
      </w:r>
      <w:r w:rsidRPr="004B5EEF">
        <w:rPr>
          <w:lang w:val="en-GB"/>
        </w:rPr>
        <w:t>)</w:t>
      </w:r>
    </w:p>
    <w:p w14:paraId="36D262D3" w14:textId="77777777" w:rsidR="004136BB" w:rsidRPr="004B5EEF" w:rsidRDefault="004136BB" w:rsidP="004136BB">
      <w:pPr>
        <w:pStyle w:val="BodyText"/>
        <w:rPr>
          <w:shd w:val="clear" w:color="auto" w:fill="FFFFFF"/>
          <w:lang w:val="en-GB"/>
        </w:rPr>
      </w:pPr>
    </w:p>
    <w:p w14:paraId="71DC6C83" w14:textId="7A810C10" w:rsidR="004136BB" w:rsidRPr="004B5EEF" w:rsidRDefault="004136BB" w:rsidP="004136BB">
      <w:pPr>
        <w:pStyle w:val="BodyText"/>
        <w:rPr>
          <w:shd w:val="clear" w:color="auto" w:fill="FFFFFF"/>
          <w:lang w:val="en-GB"/>
        </w:rPr>
      </w:pPr>
      <w:r w:rsidRPr="004B5EEF">
        <w:rPr>
          <w:shd w:val="clear" w:color="auto" w:fill="FFFFFF"/>
          <w:lang w:val="en-GB"/>
        </w:rPr>
        <w:t xml:space="preserve">The rotation </w:t>
      </w:r>
      <m:oMath>
        <m:r>
          <m:rPr>
            <m:sty m:val="p"/>
          </m:rPr>
          <w:rPr>
            <w:rFonts w:ascii="Cambria Math" w:hAnsi="Cambria Math"/>
            <w:spacing w:val="3"/>
          </w:rPr>
          <m:t>R</m:t>
        </m:r>
      </m:oMath>
      <w:r w:rsidRPr="004B5EEF">
        <w:rPr>
          <w:shd w:val="clear" w:color="auto" w:fill="FFFFFF"/>
          <w:lang w:val="en-GB"/>
        </w:rPr>
        <w:t xml:space="preserve"> can be </w:t>
      </w:r>
      <w:r w:rsidR="002841A5" w:rsidRPr="004B5EEF">
        <w:rPr>
          <w:shd w:val="clear" w:color="auto" w:fill="FFFFFF"/>
          <w:lang w:val="en-GB"/>
        </w:rPr>
        <w:t>estimated</w:t>
      </w:r>
      <w:r w:rsidRPr="004B5EEF">
        <w:rPr>
          <w:shd w:val="clear" w:color="auto" w:fill="FFFFFF"/>
          <w:lang w:val="en-GB"/>
        </w:rPr>
        <w:t xml:space="preserve"> as follows:</w:t>
      </w:r>
    </w:p>
    <w:p w14:paraId="337B8BA8" w14:textId="38CE08DB" w:rsidR="00A856A7" w:rsidRPr="004B5EEF" w:rsidRDefault="00A856A7" w:rsidP="00CB29FC">
      <w:pPr>
        <w:pStyle w:val="BodyText"/>
        <w:rPr>
          <w:lang w:val="en-GB"/>
        </w:rPr>
      </w:pPr>
    </w:p>
    <w:p w14:paraId="6E09B583" w14:textId="71D500EB" w:rsidR="004136BB" w:rsidRPr="004B5EEF" w:rsidRDefault="004136BB" w:rsidP="004136BB">
      <w:pPr>
        <w:pStyle w:val="BodyText"/>
        <w:rPr>
          <w:lang w:val="en-GB"/>
        </w:rPr>
      </w:pPr>
      <w:r w:rsidRPr="004B5EEF">
        <w:rPr>
          <w:lang w:val="en-GB"/>
        </w:rPr>
        <w:t xml:space="preserve">                               </w:t>
      </w:r>
      <m:oMath>
        <m:r>
          <w:rPr>
            <w:rFonts w:ascii="Cambria Math" w:hAnsi="Cambria Math" w:cs="Arial"/>
            <w:lang w:val="en-GB"/>
          </w:rPr>
          <m:t xml:space="preserve"> </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e>
          <m:sup>
            <m:r>
              <w:rPr>
                <w:rFonts w:ascii="Cambria Math" w:hAnsi="Cambria Math" w:cs="Arial"/>
              </w:rPr>
              <m:t>'</m:t>
            </m:r>
          </m:sup>
        </m:sSup>
        <m:r>
          <w:rPr>
            <w:rFonts w:ascii="Cambria Math" w:hAnsi="Cambria Math" w:cs="Arial"/>
          </w:rPr>
          <m:t>=</m:t>
        </m:r>
        <m:r>
          <m:rPr>
            <m:sty m:val="p"/>
          </m:rPr>
          <w:rPr>
            <w:rFonts w:ascii="Cambria Math" w:hAnsi="Cambria Math" w:cs="Arial"/>
          </w:rPr>
          <m:t>R</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oMath>
      <w:r w:rsidRPr="004B5EEF">
        <w:rPr>
          <w:lang w:val="en-GB"/>
        </w:rPr>
        <w:t xml:space="preserve">                                        (1</w:t>
      </w:r>
      <w:r w:rsidR="00E477C0" w:rsidRPr="004B5EEF">
        <w:rPr>
          <w:lang w:val="en-GB"/>
        </w:rPr>
        <w:t>2</w:t>
      </w:r>
      <w:r w:rsidRPr="004B5EEF">
        <w:rPr>
          <w:lang w:val="en-GB"/>
        </w:rPr>
        <w:t>)</w:t>
      </w:r>
    </w:p>
    <w:p w14:paraId="384B3143" w14:textId="77777777" w:rsidR="004136BB" w:rsidRPr="004B5EEF" w:rsidRDefault="004136BB" w:rsidP="00CB29FC">
      <w:pPr>
        <w:pStyle w:val="BodyText"/>
        <w:rPr>
          <w:lang w:val="en-GB"/>
        </w:rPr>
      </w:pPr>
    </w:p>
    <w:p w14:paraId="417F89AC" w14:textId="416D5DD9" w:rsidR="00CB29FC" w:rsidRPr="004B5EEF" w:rsidRDefault="00A67D9F" w:rsidP="00CB29FC">
      <w:pPr>
        <w:pStyle w:val="BodyText"/>
        <w:rPr>
          <w:szCs w:val="18"/>
          <w:lang w:val="en-GB"/>
        </w:rPr>
      </w:pPr>
      <w:r w:rsidRPr="004B5EEF">
        <w:rPr>
          <w:lang w:val="en-GB"/>
        </w:rPr>
        <w:t xml:space="preserve">Assuming that </w:t>
      </w:r>
      <w:r w:rsidR="002841A5" w:rsidRPr="004B5EEF">
        <w:rPr>
          <w:lang w:val="en-GB"/>
        </w:rPr>
        <w:t>for each pair of LiDAR strip exists a rotational and translational (</w:t>
      </w:r>
      <m:oMath>
        <m:sSub>
          <m:sSubPr>
            <m:ctrlPr>
              <w:rPr>
                <w:rFonts w:ascii="Cambria Math" w:hAnsi="Cambria Math"/>
                <w:i/>
                <w:lang w:val="en-GB"/>
              </w:rPr>
            </m:ctrlPr>
          </m:sSubPr>
          <m:e>
            <m:r>
              <m:rPr>
                <m:sty m:val="p"/>
              </m:rPr>
              <w:rPr>
                <w:rFonts w:ascii="Cambria Math" w:hAnsi="Cambria Math"/>
                <w:lang w:val="en-GB"/>
              </w:rPr>
              <m:t>R</m:t>
            </m:r>
          </m:e>
          <m:sub>
            <m:sSup>
              <m:sSupPr>
                <m:ctrlPr>
                  <w:rPr>
                    <w:rFonts w:ascii="Cambria Math" w:hAnsi="Cambria Math"/>
                    <w:i/>
                    <w:lang w:val="en-GB"/>
                  </w:rPr>
                </m:ctrlPr>
              </m:sSupPr>
              <m:e>
                <m:r>
                  <w:rPr>
                    <w:rFonts w:ascii="Cambria Math" w:hAnsi="Cambria Math"/>
                    <w:lang w:val="en-GB"/>
                  </w:rPr>
                  <m:t>ℶ</m:t>
                </m:r>
              </m:e>
              <m:sup>
                <m:r>
                  <w:rPr>
                    <w:rFonts w:ascii="Cambria Math" w:hAnsi="Cambria Math"/>
                    <w:lang w:val="en-GB"/>
                  </w:rPr>
                  <m:t>i</m:t>
                </m:r>
              </m:sup>
            </m:sSup>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t</m:t>
            </m:r>
          </m:e>
          <m:sub>
            <m:sSup>
              <m:sSupPr>
                <m:ctrlPr>
                  <w:rPr>
                    <w:rFonts w:ascii="Cambria Math" w:hAnsi="Cambria Math"/>
                    <w:i/>
                    <w:lang w:val="en-GB"/>
                  </w:rPr>
                </m:ctrlPr>
              </m:sSupPr>
              <m:e>
                <m:r>
                  <w:rPr>
                    <w:rFonts w:ascii="Cambria Math" w:hAnsi="Cambria Math"/>
                    <w:lang w:val="en-GB"/>
                  </w:rPr>
                  <m:t>ℵ</m:t>
                </m:r>
              </m:e>
              <m:sup>
                <m:r>
                  <w:rPr>
                    <w:rFonts w:ascii="Cambria Math" w:hAnsi="Cambria Math"/>
                    <w:lang w:val="en-GB"/>
                  </w:rPr>
                  <m:t>j</m:t>
                </m:r>
              </m:sup>
            </m:sSup>
          </m:sub>
        </m:sSub>
      </m:oMath>
      <w:r w:rsidR="002841A5" w:rsidRPr="004B5EEF">
        <w:rPr>
          <w:lang w:val="en-GB"/>
        </w:rPr>
        <w:t xml:space="preserve">) parameters, for </w:t>
      </w:r>
      <m:oMath>
        <m:r>
          <w:rPr>
            <w:rFonts w:ascii="Cambria Math" w:hAnsi="Cambria Math"/>
            <w:lang w:val="en-GB"/>
          </w:rPr>
          <m:t>i=0,…,k</m:t>
        </m:r>
      </m:oMath>
      <w:r w:rsidR="002841A5" w:rsidRPr="004B5EEF">
        <w:rPr>
          <w:lang w:val="en-GB"/>
        </w:rPr>
        <w:t xml:space="preserve"> </w:t>
      </w:r>
      <w:r w:rsidR="002841A5" w:rsidRPr="004B5EEF">
        <w:rPr>
          <w:lang w:val="en-GB"/>
        </w:rPr>
        <w:t xml:space="preserve">and </w:t>
      </w:r>
      <m:oMath>
        <m:r>
          <w:rPr>
            <w:rFonts w:ascii="Cambria Math" w:hAnsi="Cambria Math"/>
            <w:lang w:val="en-GB"/>
          </w:rPr>
          <m:t>j=i+1</m:t>
        </m:r>
      </m:oMath>
      <w:r w:rsidR="002841A5" w:rsidRPr="004B5EEF">
        <w:rPr>
          <w:lang w:val="en-GB"/>
        </w:rPr>
        <w:t>; by</w:t>
      </w:r>
      <w:r w:rsidR="00CB29FC" w:rsidRPr="004B5EEF">
        <w:rPr>
          <w:spacing w:val="-2"/>
          <w:szCs w:val="18"/>
          <w:lang w:val="en-GB"/>
        </w:rPr>
        <w:t xml:space="preserve"> substituting </w:t>
      </w:r>
      <w:r w:rsidR="00A856A7" w:rsidRPr="004B5EEF">
        <w:rPr>
          <w:spacing w:val="-2"/>
          <w:szCs w:val="18"/>
          <w:lang w:val="en-GB"/>
        </w:rPr>
        <w:t>Equation</w:t>
      </w:r>
      <w:r w:rsidR="00CB29FC" w:rsidRPr="004B5EEF">
        <w:rPr>
          <w:spacing w:val="-2"/>
          <w:szCs w:val="18"/>
          <w:lang w:val="en-GB"/>
        </w:rPr>
        <w:t xml:space="preserve"> (1) in the </w:t>
      </w:r>
      <m:oMath>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oMath>
      <w:r w:rsidR="00CB29FC" w:rsidRPr="004B5EEF">
        <w:rPr>
          <w:szCs w:val="18"/>
          <w:lang w:val="en-GB"/>
        </w:rPr>
        <w:t xml:space="preserve"> of </w:t>
      </w:r>
      <w:r w:rsidR="00A856A7" w:rsidRPr="004B5EEF">
        <w:rPr>
          <w:szCs w:val="18"/>
          <w:lang w:val="en-GB"/>
        </w:rPr>
        <w:t>Equation</w:t>
      </w:r>
      <w:r w:rsidR="00CB29FC" w:rsidRPr="004B5EEF">
        <w:rPr>
          <w:szCs w:val="18"/>
          <w:lang w:val="en-GB"/>
        </w:rPr>
        <w:t xml:space="preserve"> (</w:t>
      </w:r>
      <w:r w:rsidR="00E477C0" w:rsidRPr="004B5EEF">
        <w:rPr>
          <w:szCs w:val="18"/>
          <w:lang w:val="en-GB"/>
        </w:rPr>
        <w:t>7</w:t>
      </w:r>
      <w:r w:rsidR="00CB29FC" w:rsidRPr="004B5EEF">
        <w:rPr>
          <w:szCs w:val="18"/>
          <w:lang w:val="en-GB"/>
        </w:rPr>
        <w:t xml:space="preserve">) and rearranging the terms of this </w:t>
      </w:r>
      <w:r w:rsidR="003E1B03" w:rsidRPr="004B5EEF">
        <w:rPr>
          <w:szCs w:val="18"/>
          <w:lang w:val="en-GB"/>
        </w:rPr>
        <w:t>e</w:t>
      </w:r>
      <w:r w:rsidR="00A856A7" w:rsidRPr="004B5EEF">
        <w:rPr>
          <w:szCs w:val="18"/>
          <w:lang w:val="en-GB"/>
        </w:rPr>
        <w:t>quation</w:t>
      </w:r>
      <w:r w:rsidR="00CB29FC" w:rsidRPr="004B5EEF">
        <w:rPr>
          <w:szCs w:val="18"/>
          <w:lang w:val="en-GB"/>
        </w:rPr>
        <w:t xml:space="preserve">, the following expression is obtained: </w:t>
      </w:r>
    </w:p>
    <w:p w14:paraId="4A4E7037" w14:textId="344DF7FB" w:rsidR="003359B0" w:rsidRPr="004B5EEF" w:rsidRDefault="00A856A7" w:rsidP="003359B0">
      <w:pPr>
        <w:pStyle w:val="BodyText"/>
        <w:ind w:firstLine="0"/>
        <w:rPr>
          <w:sz w:val="18"/>
          <w:lang w:val="en-GB"/>
        </w:rPr>
      </w:pPr>
      <w:r w:rsidRPr="004B5EEF">
        <w:rPr>
          <w:lang w:val="en-GB"/>
        </w:rPr>
        <w:t xml:space="preserve">       </w:t>
      </w:r>
      <w:r w:rsidR="003359B0" w:rsidRPr="004B5EEF">
        <w:rPr>
          <w:lang w:val="en-GB"/>
        </w:rPr>
        <w:t xml:space="preserve">            </w:t>
      </w:r>
      <w:r w:rsidR="005957F8" w:rsidRPr="004B5EEF">
        <w:rPr>
          <w:lang w:val="en-GB"/>
        </w:rPr>
        <w:t xml:space="preserve">   </w:t>
      </w:r>
      <w:r w:rsidR="0005305A" w:rsidRPr="004B5EEF">
        <w:rPr>
          <w:lang w:val="en-GB"/>
        </w:rPr>
        <w:t xml:space="preserve"> </w:t>
      </w:r>
      <w:r w:rsidR="005957F8" w:rsidRPr="004B5EEF">
        <w:rPr>
          <w:lang w:val="en-GB"/>
        </w:rPr>
        <w:t xml:space="preserve">   </w:t>
      </w:r>
      <w:r w:rsidR="003359B0" w:rsidRPr="004B5EEF">
        <w:rPr>
          <w:lang w:val="en-GB"/>
        </w:rPr>
        <w:t xml:space="preserve">       </w:t>
      </w:r>
      <w:r w:rsidR="001652FF" w:rsidRPr="004B5EEF">
        <w:rPr>
          <w:lang w:val="en-GB"/>
        </w:rPr>
        <w:t xml:space="preserve">    </w:t>
      </w:r>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m:rPr>
            <m:sty m:val="p"/>
          </m:rPr>
          <w:rPr>
            <w:rFonts w:ascii="Cambria Math" w:hAnsi="Cambria Math" w:cs="Arial"/>
          </w:rPr>
          <m:t>T</m:t>
        </m:r>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oMath>
      <w:r w:rsidR="003359B0" w:rsidRPr="004B5EEF">
        <w:rPr>
          <w:lang w:val="en-GB"/>
        </w:rPr>
        <w:t xml:space="preserve">            </w:t>
      </w:r>
      <w:r w:rsidR="005957F8" w:rsidRPr="004B5EEF">
        <w:rPr>
          <w:lang w:val="en-GB"/>
        </w:rPr>
        <w:t xml:space="preserve">    </w:t>
      </w:r>
      <w:r w:rsidR="003359B0" w:rsidRPr="004B5EEF">
        <w:rPr>
          <w:lang w:val="en-GB"/>
        </w:rPr>
        <w:t xml:space="preserve">      </w:t>
      </w:r>
      <w:r w:rsidRPr="004B5EEF">
        <w:rPr>
          <w:lang w:val="en-GB"/>
        </w:rPr>
        <w:t xml:space="preserve">        </w:t>
      </w:r>
      <w:r w:rsidR="001652FF" w:rsidRPr="004B5EEF">
        <w:rPr>
          <w:lang w:val="en-GB"/>
        </w:rPr>
        <w:t xml:space="preserve">          </w:t>
      </w:r>
      <w:r w:rsidR="003359B0" w:rsidRPr="004B5EEF">
        <w:rPr>
          <w:lang w:val="en-GB"/>
        </w:rPr>
        <w:t>(</w:t>
      </w:r>
      <w:r w:rsidRPr="004B5EEF">
        <w:rPr>
          <w:lang w:val="en-GB"/>
        </w:rPr>
        <w:t>1</w:t>
      </w:r>
      <w:r w:rsidR="00E477C0" w:rsidRPr="004B5EEF">
        <w:rPr>
          <w:lang w:val="en-GB"/>
        </w:rPr>
        <w:t>3</w:t>
      </w:r>
      <w:r w:rsidR="003359B0" w:rsidRPr="004B5EEF">
        <w:rPr>
          <w:lang w:val="en-GB"/>
        </w:rPr>
        <w:t>)</w:t>
      </w:r>
    </w:p>
    <w:p w14:paraId="1952B738" w14:textId="00F9B661" w:rsidR="004225A6" w:rsidRPr="004B5EEF" w:rsidRDefault="004225A6" w:rsidP="003359B0">
      <w:pPr>
        <w:pStyle w:val="BodyText"/>
        <w:ind w:firstLine="0"/>
        <w:rPr>
          <w:iCs/>
          <w:lang w:val="en-US"/>
        </w:rPr>
      </w:pPr>
    </w:p>
    <w:p w14:paraId="06D666EE" w14:textId="6835941F" w:rsidR="005957F8" w:rsidRPr="004B5EEF" w:rsidRDefault="005957F8" w:rsidP="003359B0">
      <w:pPr>
        <w:pStyle w:val="BodyText"/>
        <w:ind w:firstLine="0"/>
        <w:rPr>
          <w:iCs/>
          <w:lang w:val="en-US"/>
        </w:rPr>
      </w:pPr>
      <w:r w:rsidRPr="004B5EEF">
        <w:rPr>
          <w:iCs/>
          <w:lang w:val="en-US"/>
        </w:rPr>
        <w:t xml:space="preserve">where </w:t>
      </w:r>
      <m:oMath>
        <m:r>
          <m:rPr>
            <m:sty m:val="p"/>
          </m:rPr>
          <w:rPr>
            <w:rFonts w:ascii="Cambria Math" w:hAnsi="Cambria Math"/>
            <w:lang w:val="en-US"/>
          </w:rPr>
          <m:t>T</m:t>
        </m:r>
        <m:r>
          <w:rPr>
            <w:rFonts w:ascii="Cambria Math" w:hAnsi="Cambria Math"/>
            <w:lang w:val="en-US"/>
          </w:rPr>
          <m:t>=</m:t>
        </m:r>
        <m:sSub>
          <m:sSubPr>
            <m:ctrlPr>
              <w:rPr>
                <w:rFonts w:ascii="Cambria Math" w:hAnsi="Cambria Math"/>
                <w:i/>
                <w:lang w:val="en-GB"/>
              </w:rPr>
            </m:ctrlPr>
          </m:sSubPr>
          <m:e>
            <m:r>
              <m:rPr>
                <m:sty m:val="p"/>
              </m:rPr>
              <w:rPr>
                <w:rFonts w:ascii="Cambria Math" w:hAnsi="Cambria Math"/>
                <w:lang w:val="en-GB"/>
              </w:rPr>
              <m:t>R</m:t>
            </m:r>
          </m:e>
          <m:sub>
            <m:sSup>
              <m:sSupPr>
                <m:ctrlPr>
                  <w:rPr>
                    <w:rFonts w:ascii="Cambria Math" w:hAnsi="Cambria Math"/>
                    <w:i/>
                    <w:lang w:val="en-GB"/>
                  </w:rPr>
                </m:ctrlPr>
              </m:sSupPr>
              <m:e>
                <m:r>
                  <w:rPr>
                    <w:rFonts w:ascii="Cambria Math" w:hAnsi="Cambria Math"/>
                    <w:lang w:val="en-GB"/>
                  </w:rPr>
                  <m:t>ℶ</m:t>
                </m:r>
              </m:e>
              <m:sup>
                <m:r>
                  <w:rPr>
                    <w:rFonts w:ascii="Cambria Math" w:hAnsi="Cambria Math"/>
                    <w:lang w:val="en-GB"/>
                  </w:rPr>
                  <m:t>i</m:t>
                </m:r>
              </m:sup>
            </m:sSup>
          </m:sub>
        </m:sSub>
        <m:d>
          <m:dPr>
            <m:ctrlPr>
              <w:rPr>
                <w:rFonts w:ascii="Cambria Math" w:hAnsi="Cambria Math"/>
                <w:i/>
                <w:iCs/>
                <w:lang w:val="en-US"/>
              </w:rPr>
            </m:ctrlPr>
          </m:dPr>
          <m:e>
            <m:sSup>
              <m:sSupPr>
                <m:ctrlPr>
                  <w:rPr>
                    <w:rFonts w:ascii="Cambria Math" w:hAnsi="Cambria Math" w:cs="Arial"/>
                    <w:i/>
                    <w:sz w:val="18"/>
                    <w:szCs w:val="16"/>
                  </w:rPr>
                </m:ctrlPr>
              </m:sSupPr>
              <m:e>
                <m:sSub>
                  <m:sSubPr>
                    <m:ctrlPr>
                      <w:rPr>
                        <w:rFonts w:ascii="Cambria Math" w:hAnsi="Cambria Math" w:cs="Arial"/>
                        <w:i/>
                        <w:sz w:val="18"/>
                        <w:szCs w:val="16"/>
                      </w:rPr>
                    </m:ctrlPr>
                  </m:sSubPr>
                  <m:e>
                    <m:r>
                      <w:rPr>
                        <w:rFonts w:ascii="Cambria Math" w:hAnsi="Cambria Math" w:cs="Arial"/>
                        <w:sz w:val="18"/>
                        <w:szCs w:val="16"/>
                      </w:rPr>
                      <m:t>n</m:t>
                    </m:r>
                  </m:e>
                  <m:sub>
                    <m:r>
                      <w:rPr>
                        <w:rFonts w:ascii="Cambria Math" w:hAnsi="Cambria Math" w:cs="Arial"/>
                        <w:sz w:val="18"/>
                        <w:szCs w:val="16"/>
                      </w:rPr>
                      <m:t>T</m:t>
                    </m:r>
                  </m:sub>
                </m:sSub>
              </m:e>
              <m:sup>
                <m:r>
                  <w:rPr>
                    <w:rFonts w:ascii="Cambria Math" w:hAnsi="Cambria Math" w:cs="Arial"/>
                    <w:sz w:val="18"/>
                    <w:szCs w:val="16"/>
                  </w:rPr>
                  <m:t>T</m:t>
                </m:r>
              </m:sup>
            </m:sSup>
            <m:d>
              <m:dPr>
                <m:begChr m:val="["/>
                <m:endChr m:val="]"/>
                <m:ctrlPr>
                  <w:rPr>
                    <w:rFonts w:ascii="Cambria Math" w:hAnsi="Cambria Math"/>
                    <w:i/>
                    <w:sz w:val="18"/>
                    <w:szCs w:val="14"/>
                    <w:shd w:val="clear" w:color="auto" w:fill="FFFFFF"/>
                  </w:rPr>
                </m:ctrlPr>
              </m:dPr>
              <m:e>
                <m:sSubSup>
                  <m:sSubSupPr>
                    <m:ctrlPr>
                      <w:rPr>
                        <w:rFonts w:ascii="Cambria Math" w:hAnsi="Cambria Math"/>
                        <w:i/>
                      </w:rPr>
                    </m:ctrlPr>
                  </m:sSubSupPr>
                  <m:e>
                    <m:r>
                      <w:rPr>
                        <w:rFonts w:ascii="Cambria Math" w:hAnsi="Cambria Math"/>
                      </w:rPr>
                      <m:t>a</m:t>
                    </m:r>
                  </m:e>
                  <m:sub>
                    <m:r>
                      <w:rPr>
                        <w:rFonts w:ascii="Cambria Math" w:hAnsi="Cambria Math"/>
                      </w:rPr>
                      <m:t>nav</m:t>
                    </m:r>
                  </m:sub>
                  <m:sup>
                    <m:r>
                      <w:rPr>
                        <w:rFonts w:ascii="Cambria Math" w:hAnsi="Cambria Math"/>
                      </w:rPr>
                      <m:t>m</m:t>
                    </m:r>
                  </m:sup>
                </m:sSubSup>
                <m:d>
                  <m:dPr>
                    <m:ctrlPr>
                      <w:rPr>
                        <w:rFonts w:ascii="Cambria Math" w:hAnsi="Cambria Math"/>
                        <w:i/>
                      </w:rPr>
                    </m:ctrlPr>
                  </m:dPr>
                  <m:e>
                    <m:r>
                      <w:rPr>
                        <w:rFonts w:ascii="Cambria Math" w:hAnsi="Cambria Math"/>
                      </w:rPr>
                      <m:t>t</m:t>
                    </m:r>
                  </m:e>
                </m:d>
                <m:r>
                  <w:rPr>
                    <w:rFonts w:ascii="Cambria Math" w:hAnsi="Cambria Math"/>
                    <w:lang w:val="en-US"/>
                  </w:rPr>
                  <m:t>+</m:t>
                </m:r>
                <m:sSubSup>
                  <m:sSubSupPr>
                    <m:ctrlPr>
                      <w:rPr>
                        <w:rFonts w:ascii="Cambria Math" w:hAnsi="Cambria Math"/>
                        <w:i/>
                      </w:rPr>
                    </m:ctrlPr>
                  </m:sSubSupPr>
                  <m:e>
                    <m:r>
                      <m:rPr>
                        <m:sty m:val="p"/>
                      </m:rPr>
                      <w:rPr>
                        <w:rFonts w:ascii="Cambria Math" w:hAnsi="Cambria Math"/>
                        <w:lang w:val="en-US"/>
                      </w:rPr>
                      <m:t>r</m:t>
                    </m:r>
                  </m:e>
                  <m:sub>
                    <m:r>
                      <w:rPr>
                        <w:rFonts w:ascii="Cambria Math" w:hAnsi="Cambria Math"/>
                      </w:rPr>
                      <m:t>b</m:t>
                    </m:r>
                  </m:sub>
                  <m:sup>
                    <m:r>
                      <w:rPr>
                        <w:rFonts w:ascii="Cambria Math" w:hAnsi="Cambria Math"/>
                      </w:rPr>
                      <m:t>m</m:t>
                    </m:r>
                  </m:sup>
                </m:sSubSup>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Sup>
                      <m:sSubSupPr>
                        <m:ctrlPr>
                          <w:rPr>
                            <w:rFonts w:ascii="Cambria Math" w:hAnsi="Cambria Math"/>
                            <w:i/>
                          </w:rPr>
                        </m:ctrlPr>
                      </m:sSubSupPr>
                      <m:e>
                        <m:r>
                          <m:rPr>
                            <m:sty m:val="p"/>
                          </m:rPr>
                          <w:rPr>
                            <w:rFonts w:ascii="Cambria Math" w:hAnsi="Cambria Math"/>
                            <w:lang w:val="en-US"/>
                          </w:rPr>
                          <m:t>r</m:t>
                        </m:r>
                      </m:e>
                      <m:sub>
                        <m:r>
                          <w:rPr>
                            <w:rFonts w:ascii="Cambria Math" w:hAnsi="Cambria Math"/>
                          </w:rPr>
                          <m:t>l</m:t>
                        </m:r>
                      </m:sub>
                      <m:sup>
                        <m:r>
                          <w:rPr>
                            <w:rFonts w:ascii="Cambria Math" w:hAnsi="Cambria Math"/>
                          </w:rPr>
                          <m:t>b</m:t>
                        </m:r>
                      </m:sup>
                    </m:sSubSup>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l</m:t>
                        </m:r>
                      </m:sup>
                    </m:sSubSup>
                    <m:r>
                      <w:rPr>
                        <w:rFonts w:ascii="Cambria Math" w:hAnsi="Cambria Math"/>
                        <w:lang w:val="en-US"/>
                      </w:rPr>
                      <m:t>+</m:t>
                    </m:r>
                    <m:sSubSup>
                      <m:sSubSupPr>
                        <m:ctrlPr>
                          <w:rPr>
                            <w:rFonts w:ascii="Cambria Math" w:hAnsi="Cambria Math"/>
                            <w:i/>
                          </w:rPr>
                        </m:ctrlPr>
                      </m:sSubSupPr>
                      <m:e>
                        <m:r>
                          <w:rPr>
                            <w:rFonts w:ascii="Cambria Math" w:hAnsi="Cambria Math"/>
                          </w:rPr>
                          <m:t>a</m:t>
                        </m:r>
                      </m:e>
                      <m:sub>
                        <m:r>
                          <w:rPr>
                            <w:rFonts w:ascii="Cambria Math" w:hAnsi="Cambria Math"/>
                          </w:rPr>
                          <m:t>nav</m:t>
                        </m:r>
                      </m:sub>
                      <m:sup>
                        <m:r>
                          <w:rPr>
                            <w:rFonts w:ascii="Cambria Math" w:hAnsi="Cambria Math"/>
                          </w:rPr>
                          <m:t>b</m:t>
                        </m:r>
                      </m:sup>
                    </m:sSubSup>
                  </m:e>
                </m:d>
              </m:e>
            </m:d>
          </m:e>
        </m:d>
        <m:r>
          <w:rPr>
            <w:rFonts w:ascii="Cambria Math" w:hAnsi="Cambria Math"/>
            <w:lang w:val="en-US"/>
          </w:rPr>
          <m:t>+</m:t>
        </m:r>
        <m:sSub>
          <m:sSubPr>
            <m:ctrlPr>
              <w:rPr>
                <w:rFonts w:ascii="Cambria Math" w:hAnsi="Cambria Math"/>
                <w:i/>
                <w:lang w:val="en-GB"/>
              </w:rPr>
            </m:ctrlPr>
          </m:sSubPr>
          <m:e>
            <m:r>
              <m:rPr>
                <m:sty m:val="p"/>
              </m:rPr>
              <w:rPr>
                <w:rFonts w:ascii="Cambria Math" w:hAnsi="Cambria Math"/>
                <w:lang w:val="en-GB"/>
              </w:rPr>
              <m:t>t</m:t>
            </m:r>
          </m:e>
          <m:sub>
            <m:sSup>
              <m:sSupPr>
                <m:ctrlPr>
                  <w:rPr>
                    <w:rFonts w:ascii="Cambria Math" w:hAnsi="Cambria Math"/>
                    <w:i/>
                    <w:lang w:val="en-GB"/>
                  </w:rPr>
                </m:ctrlPr>
              </m:sSupPr>
              <m:e>
                <m:r>
                  <w:rPr>
                    <w:rFonts w:ascii="Cambria Math" w:hAnsi="Cambria Math"/>
                    <w:lang w:val="en-GB"/>
                  </w:rPr>
                  <m:t>ℵ</m:t>
                </m:r>
              </m:e>
              <m:sup>
                <m:r>
                  <w:rPr>
                    <w:rFonts w:ascii="Cambria Math" w:hAnsi="Cambria Math"/>
                    <w:lang w:val="en-GB"/>
                  </w:rPr>
                  <m:t>j</m:t>
                </m:r>
              </m:sup>
            </m:sSup>
          </m:sub>
        </m:sSub>
      </m:oMath>
      <w:r w:rsidRPr="004B5EEF">
        <w:rPr>
          <w:iCs/>
          <w:lang w:val="en-US"/>
        </w:rPr>
        <w:t>.</w:t>
      </w:r>
    </w:p>
    <w:p w14:paraId="4E8D12FE" w14:textId="77777777" w:rsidR="00DA32C6" w:rsidRPr="004B5EEF" w:rsidRDefault="00DA32C6" w:rsidP="00DA32C6">
      <w:pPr>
        <w:pStyle w:val="BodyText"/>
        <w:rPr>
          <w:shd w:val="clear" w:color="auto" w:fill="FFFFFF"/>
          <w:lang w:val="en-GB"/>
        </w:rPr>
      </w:pPr>
    </w:p>
    <w:p w14:paraId="33B31FEF" w14:textId="29D9C370" w:rsidR="002F0BC3" w:rsidRDefault="00A856A7" w:rsidP="0005305A">
      <w:pPr>
        <w:pStyle w:val="BodyText"/>
      </w:pPr>
      <w:r w:rsidRPr="004B5EEF">
        <w:rPr>
          <w:lang w:val="en-US"/>
        </w:rPr>
        <w:t xml:space="preserve">Thus, </w:t>
      </w:r>
      <w:r w:rsidR="004136BB" w:rsidRPr="004B5EEF">
        <w:rPr>
          <w:lang w:val="en-US"/>
        </w:rPr>
        <w:t>three</w:t>
      </w:r>
      <w:r w:rsidR="0005305A" w:rsidRPr="004B5EEF">
        <w:t xml:space="preserve"> separate sets of </w:t>
      </w:r>
      <w:r w:rsidR="00141B6F" w:rsidRPr="004B5EEF">
        <w:t>equations</w:t>
      </w:r>
      <w:r w:rsidR="0005305A" w:rsidRPr="004B5EEF">
        <w:t xml:space="preserve"> per </w:t>
      </w:r>
      <w:r w:rsidRPr="004B5EEF">
        <w:rPr>
          <w:lang w:val="en-US"/>
        </w:rPr>
        <w:t>TIN</w:t>
      </w:r>
      <w:r w:rsidR="0005305A" w:rsidRPr="004B5EEF">
        <w:t xml:space="preserve"> correspondence</w:t>
      </w:r>
      <w:r w:rsidRPr="004B5EEF">
        <w:rPr>
          <w:lang w:val="en-US"/>
        </w:rPr>
        <w:t xml:space="preserve">s </w:t>
      </w:r>
      <w:r w:rsidR="00974317">
        <w:rPr>
          <w:lang w:val="en-US"/>
        </w:rPr>
        <w:t>are</w:t>
      </w:r>
      <w:r w:rsidR="00974317" w:rsidRPr="004B5EEF">
        <w:rPr>
          <w:lang w:val="en-US"/>
        </w:rPr>
        <w:t xml:space="preserve"> </w:t>
      </w:r>
      <w:r w:rsidRPr="004B5EEF">
        <w:rPr>
          <w:lang w:val="en-US"/>
        </w:rPr>
        <w:t>formulated</w:t>
      </w:r>
      <w:r w:rsidR="0005305A" w:rsidRPr="004B5EEF">
        <w:t>, one for</w:t>
      </w:r>
      <w:r w:rsidR="00BB43E6" w:rsidRPr="004B5EEF">
        <w:rPr>
          <w:lang w:val="en-US"/>
        </w:rPr>
        <w:t xml:space="preserve"> </w:t>
      </w:r>
      <w:r w:rsidR="003E1B03" w:rsidRPr="004B5EEF">
        <w:rPr>
          <w:lang w:val="en-US"/>
        </w:rPr>
        <w:t xml:space="preserve">estimation of </w:t>
      </w:r>
      <m:oMath>
        <m:sSub>
          <m:sSubPr>
            <m:ctrlPr>
              <w:rPr>
                <w:rFonts w:ascii="Cambria Math" w:hAnsi="Cambria Math"/>
                <w:i/>
                <w:lang w:val="en-GB"/>
              </w:rPr>
            </m:ctrlPr>
          </m:sSubPr>
          <m:e>
            <m:r>
              <m:rPr>
                <m:sty m:val="p"/>
              </m:rPr>
              <w:rPr>
                <w:rFonts w:ascii="Cambria Math" w:hAnsi="Cambria Math"/>
                <w:lang w:val="en-GB"/>
              </w:rPr>
              <m:t>t</m:t>
            </m:r>
          </m:e>
          <m:sub>
            <m:sSup>
              <m:sSupPr>
                <m:ctrlPr>
                  <w:rPr>
                    <w:rFonts w:ascii="Cambria Math" w:hAnsi="Cambria Math"/>
                    <w:i/>
                    <w:lang w:val="en-GB"/>
                  </w:rPr>
                </m:ctrlPr>
              </m:sSupPr>
              <m:e>
                <m:r>
                  <w:rPr>
                    <w:rFonts w:ascii="Cambria Math" w:hAnsi="Cambria Math"/>
                    <w:lang w:val="en-GB"/>
                  </w:rPr>
                  <m:t>ℵ</m:t>
                </m:r>
              </m:e>
              <m:sup>
                <m:r>
                  <w:rPr>
                    <w:rFonts w:ascii="Cambria Math" w:hAnsi="Cambria Math"/>
                    <w:lang w:val="en-GB"/>
                  </w:rPr>
                  <m:t>j</m:t>
                </m:r>
              </m:sup>
            </m:sSup>
          </m:sub>
        </m:sSub>
      </m:oMath>
      <w:r w:rsidR="00BB43E6" w:rsidRPr="004B5EEF">
        <w:rPr>
          <w:lang w:val="en-US"/>
        </w:rPr>
        <w:t xml:space="preserve"> (see eq. 1</w:t>
      </w:r>
      <w:r w:rsidR="00E477C0" w:rsidRPr="004B5EEF">
        <w:rPr>
          <w:lang w:val="en-US"/>
        </w:rPr>
        <w:t>1</w:t>
      </w:r>
      <w:r w:rsidR="00BB43E6" w:rsidRPr="004B5EEF">
        <w:rPr>
          <w:lang w:val="en-US"/>
        </w:rPr>
        <w:t xml:space="preserve">), </w:t>
      </w:r>
      <w:r w:rsidR="00227F7B" w:rsidRPr="004B5EEF">
        <w:rPr>
          <w:lang w:val="en-US"/>
        </w:rPr>
        <w:t xml:space="preserve">in which the </w:t>
      </w:r>
      <w:r w:rsidR="003E1B03" w:rsidRPr="004B5EEF">
        <w:rPr>
          <w:lang w:val="en-US"/>
        </w:rPr>
        <w:t xml:space="preserve">LSM </w:t>
      </w:r>
      <w:r w:rsidR="00227F7B" w:rsidRPr="004B5EEF">
        <w:rPr>
          <w:lang w:val="en-US"/>
        </w:rPr>
        <w:t>solution can be solved by using equations</w:t>
      </w:r>
      <w:r w:rsidR="00227F7B" w:rsidRPr="004B5EEF">
        <w:t xml:space="preserve"> </w:t>
      </w:r>
      <m:oMath>
        <m:r>
          <w:rPr>
            <w:rFonts w:ascii="Cambria Math" w:hAnsi="Cambria Math"/>
          </w:rPr>
          <m:t>Bt=y+e</m:t>
        </m:r>
      </m:oMath>
      <w:r w:rsidR="00227F7B" w:rsidRPr="004B5EEF">
        <w:t xml:space="preserve">, where </w:t>
      </w:r>
      <m:oMath>
        <m:r>
          <w:rPr>
            <w:rFonts w:ascii="Cambria Math" w:hAnsi="Cambria Math"/>
          </w:rPr>
          <m:t>B</m:t>
        </m:r>
      </m:oMath>
      <w:r w:rsidR="00227F7B" w:rsidRPr="004B5EEF">
        <w:t xml:space="preserve"> and </w:t>
      </w:r>
      <m:oMath>
        <m:r>
          <w:rPr>
            <w:rFonts w:ascii="Cambria Math" w:hAnsi="Cambria Math"/>
          </w:rPr>
          <m:t>y</m:t>
        </m:r>
      </m:oMath>
      <w:r w:rsidR="00227F7B" w:rsidRPr="004B5EEF">
        <w:t xml:space="preserve"> are obtained by assembling </w:t>
      </w:r>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oMath>
      <w:r w:rsidR="00227F7B" w:rsidRPr="004B5EEF">
        <w:t xml:space="preserve"> and </w:t>
      </w:r>
      <m:oMath>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e>
          <m:sup>
            <m:r>
              <w:rPr>
                <w:rFonts w:ascii="Cambria Math" w:hAnsi="Cambria Math" w:cs="Arial"/>
              </w:rPr>
              <m:t>'</m:t>
            </m:r>
          </m:sup>
        </m:sSup>
      </m:oMath>
      <w:r w:rsidR="00227F7B" w:rsidRPr="004B5EEF">
        <w:t xml:space="preserve"> for all </w:t>
      </w:r>
      <w:r w:rsidR="00227F7B" w:rsidRPr="004B5EEF">
        <w:rPr>
          <w:lang w:val="en-US"/>
        </w:rPr>
        <w:t>TIN</w:t>
      </w:r>
      <w:r w:rsidR="00227F7B" w:rsidRPr="004B5EEF">
        <w:t>-to-</w:t>
      </w:r>
      <w:r w:rsidR="00227F7B" w:rsidRPr="004B5EEF">
        <w:rPr>
          <w:lang w:val="en-US"/>
        </w:rPr>
        <w:t>TIN</w:t>
      </w:r>
      <w:r w:rsidR="00227F7B" w:rsidRPr="004B5EEF">
        <w:t xml:space="preserve"> correspondences and </w:t>
      </w:r>
      <m:oMath>
        <m:r>
          <w:rPr>
            <w:rFonts w:ascii="Cambria Math" w:hAnsi="Cambria Math"/>
          </w:rPr>
          <m:t>e</m:t>
        </m:r>
      </m:oMath>
      <w:r w:rsidR="00227F7B" w:rsidRPr="004B5EEF">
        <w:t xml:space="preserve"> contains the residual values. </w:t>
      </w:r>
    </w:p>
    <w:p w14:paraId="29AAE60C" w14:textId="77777777" w:rsidR="002F0BC3" w:rsidRDefault="00227F7B" w:rsidP="0005305A">
      <w:pPr>
        <w:pStyle w:val="BodyText"/>
        <w:rPr>
          <w:lang w:val="en-GB"/>
        </w:rPr>
      </w:pPr>
      <w:r w:rsidRPr="004B5EEF">
        <w:t xml:space="preserve">The </w:t>
      </w:r>
      <w:r w:rsidRPr="004B5EEF">
        <w:rPr>
          <w:lang w:val="en-US"/>
        </w:rPr>
        <w:t>LSM</w:t>
      </w:r>
      <w:r w:rsidRPr="004B5EEF">
        <w:t xml:space="preserve"> solution for </w:t>
      </w:r>
      <m:oMath>
        <m:sSub>
          <m:sSubPr>
            <m:ctrlPr>
              <w:rPr>
                <w:rFonts w:ascii="Cambria Math" w:hAnsi="Cambria Math"/>
                <w:i/>
                <w:lang w:val="en-GB"/>
              </w:rPr>
            </m:ctrlPr>
          </m:sSubPr>
          <m:e>
            <m:r>
              <m:rPr>
                <m:sty m:val="p"/>
              </m:rPr>
              <w:rPr>
                <w:rFonts w:ascii="Cambria Math" w:hAnsi="Cambria Math"/>
                <w:lang w:val="en-GB"/>
              </w:rPr>
              <m:t>t</m:t>
            </m:r>
          </m:e>
          <m:sub>
            <m:sSup>
              <m:sSupPr>
                <m:ctrlPr>
                  <w:rPr>
                    <w:rFonts w:ascii="Cambria Math" w:hAnsi="Cambria Math"/>
                    <w:i/>
                    <w:lang w:val="en-GB"/>
                  </w:rPr>
                </m:ctrlPr>
              </m:sSupPr>
              <m:e>
                <m:r>
                  <w:rPr>
                    <w:rFonts w:ascii="Cambria Math" w:hAnsi="Cambria Math"/>
                    <w:lang w:val="en-GB"/>
                  </w:rPr>
                  <m:t>ℵ</m:t>
                </m:r>
              </m:e>
              <m:sup>
                <m:r>
                  <w:rPr>
                    <w:rFonts w:ascii="Cambria Math" w:hAnsi="Cambria Math"/>
                    <w:lang w:val="en-GB"/>
                  </w:rPr>
                  <m:t>j</m:t>
                </m:r>
              </m:sup>
            </m:sSup>
          </m:sub>
        </m:sSub>
      </m:oMath>
      <w:r w:rsidRPr="004B5EEF">
        <w:t xml:space="preserve"> can be obtained as: </w:t>
      </w:r>
      <m:oMath>
        <m:acc>
          <m:accPr>
            <m:ctrlPr>
              <w:rPr>
                <w:rFonts w:ascii="Cambria Math" w:hAnsi="Cambria Math"/>
                <w:i/>
              </w:rPr>
            </m:ctrlPr>
          </m:accPr>
          <m:e>
            <m:sSub>
              <m:sSubPr>
                <m:ctrlPr>
                  <w:rPr>
                    <w:rFonts w:ascii="Cambria Math" w:hAnsi="Cambria Math"/>
                    <w:i/>
                    <w:lang w:val="en-GB"/>
                  </w:rPr>
                </m:ctrlPr>
              </m:sSubPr>
              <m:e>
                <m:r>
                  <m:rPr>
                    <m:sty m:val="p"/>
                  </m:rPr>
                  <w:rPr>
                    <w:rFonts w:ascii="Cambria Math" w:hAnsi="Cambria Math"/>
                    <w:lang w:val="en-GB"/>
                  </w:rPr>
                  <m:t>t</m:t>
                </m:r>
              </m:e>
              <m:sub>
                <m:sSup>
                  <m:sSupPr>
                    <m:ctrlPr>
                      <w:rPr>
                        <w:rFonts w:ascii="Cambria Math" w:hAnsi="Cambria Math"/>
                        <w:i/>
                        <w:lang w:val="en-GB"/>
                      </w:rPr>
                    </m:ctrlPr>
                  </m:sSupPr>
                  <m:e>
                    <m:r>
                      <w:rPr>
                        <w:rFonts w:ascii="Cambria Math" w:hAnsi="Cambria Math"/>
                        <w:lang w:val="en-GB"/>
                      </w:rPr>
                      <m:t>ℵ</m:t>
                    </m:r>
                  </m:e>
                  <m:sup>
                    <m:r>
                      <w:rPr>
                        <w:rFonts w:ascii="Cambria Math" w:hAnsi="Cambria Math"/>
                        <w:lang w:val="en-GB"/>
                      </w:rPr>
                      <m:t>j</m:t>
                    </m:r>
                  </m:sup>
                </m:sSup>
              </m:sub>
            </m:sSub>
          </m:e>
        </m:acc>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rPr>
                    </m:ctrlPr>
                  </m:sSupPr>
                  <m:e>
                    <m:r>
                      <w:rPr>
                        <w:rFonts w:ascii="Cambria Math" w:hAnsi="Cambria Math"/>
                      </w:rPr>
                      <m:t>B</m:t>
                    </m:r>
                  </m:e>
                  <m:sup>
                    <m:r>
                      <m:rPr>
                        <m:sty m:val="p"/>
                      </m:rPr>
                      <w:rPr>
                        <w:rFonts w:ascii="Cambria Math" w:hAnsi="Cambria Math"/>
                      </w:rPr>
                      <m:t>T</m:t>
                    </m:r>
                  </m:sup>
                </m:sSup>
                <m:r>
                  <w:rPr>
                    <w:rFonts w:ascii="Cambria Math" w:hAnsi="Cambria Math"/>
                  </w:rPr>
                  <m:t>B</m:t>
                </m:r>
              </m:e>
            </m:d>
          </m:e>
          <m:sup>
            <m:r>
              <w:rPr>
                <w:rFonts w:ascii="Cambria Math" w:hAnsi="Cambria Math"/>
              </w:rPr>
              <m:t>-1</m:t>
            </m:r>
          </m:sup>
        </m:sSup>
        <m:sSup>
          <m:sSupPr>
            <m:ctrlPr>
              <w:rPr>
                <w:rFonts w:ascii="Cambria Math" w:hAnsi="Cambria Math"/>
              </w:rPr>
            </m:ctrlPr>
          </m:sSupPr>
          <m:e>
            <m:r>
              <w:rPr>
                <w:rFonts w:ascii="Cambria Math" w:hAnsi="Cambria Math"/>
              </w:rPr>
              <m:t>B</m:t>
            </m:r>
          </m:e>
          <m:sup>
            <m:r>
              <m:rPr>
                <m:sty m:val="p"/>
              </m:rPr>
              <w:rPr>
                <w:rFonts w:ascii="Cambria Math" w:hAnsi="Cambria Math"/>
              </w:rPr>
              <m:t>T</m:t>
            </m:r>
          </m:sup>
        </m:sSup>
        <m:r>
          <w:rPr>
            <w:rFonts w:ascii="Cambria Math" w:hAnsi="Cambria Math"/>
          </w:rPr>
          <m:t>y</m:t>
        </m:r>
      </m:oMath>
      <w:r w:rsidRPr="004B5EEF">
        <w:t xml:space="preserve">. </w:t>
      </w:r>
      <w:r w:rsidR="003E1B03" w:rsidRPr="004B5EEF">
        <w:rPr>
          <w:lang w:val="en-US"/>
        </w:rPr>
        <w:t>The second equation</w:t>
      </w:r>
      <w:r w:rsidR="00141B6F" w:rsidRPr="004B5EEF">
        <w:rPr>
          <w:lang w:val="en-US"/>
        </w:rPr>
        <w:t xml:space="preserve"> for the</w:t>
      </w:r>
      <w:r w:rsidRPr="004B5EEF">
        <w:t xml:space="preserve"> </w:t>
      </w:r>
      <w:r w:rsidR="003E1B03" w:rsidRPr="004B5EEF">
        <w:rPr>
          <w:lang w:val="en-US"/>
        </w:rPr>
        <w:t>estimation of</w:t>
      </w:r>
      <w:r w:rsidRPr="004B5EEF">
        <w:t xml:space="preserve"> </w:t>
      </w:r>
      <m:oMath>
        <m:sSub>
          <m:sSubPr>
            <m:ctrlPr>
              <w:rPr>
                <w:rFonts w:ascii="Cambria Math" w:hAnsi="Cambria Math"/>
                <w:i/>
                <w:lang w:val="en-GB"/>
              </w:rPr>
            </m:ctrlPr>
          </m:sSubPr>
          <m:e>
            <m:r>
              <m:rPr>
                <m:sty m:val="p"/>
              </m:rPr>
              <w:rPr>
                <w:rFonts w:ascii="Cambria Math" w:hAnsi="Cambria Math"/>
                <w:lang w:val="en-GB"/>
              </w:rPr>
              <m:t>R</m:t>
            </m:r>
          </m:e>
          <m:sub>
            <m:sSup>
              <m:sSupPr>
                <m:ctrlPr>
                  <w:rPr>
                    <w:rFonts w:ascii="Cambria Math" w:hAnsi="Cambria Math"/>
                    <w:i/>
                    <w:lang w:val="en-GB"/>
                  </w:rPr>
                </m:ctrlPr>
              </m:sSupPr>
              <m:e>
                <m:r>
                  <w:rPr>
                    <w:rFonts w:ascii="Cambria Math" w:hAnsi="Cambria Math"/>
                    <w:lang w:val="en-GB"/>
                  </w:rPr>
                  <m:t>ℶ</m:t>
                </m:r>
              </m:e>
              <m:sup>
                <m:r>
                  <w:rPr>
                    <w:rFonts w:ascii="Cambria Math" w:hAnsi="Cambria Math"/>
                    <w:lang w:val="en-GB"/>
                  </w:rPr>
                  <m:t>i</m:t>
                </m:r>
              </m:sup>
            </m:sSup>
          </m:sub>
        </m:sSub>
      </m:oMath>
      <w:r w:rsidR="003E1B03" w:rsidRPr="004B5EEF">
        <w:rPr>
          <w:lang w:val="en-GB"/>
        </w:rPr>
        <w:t xml:space="preserve"> (see eq. 1</w:t>
      </w:r>
      <w:r w:rsidR="00E477C0" w:rsidRPr="004B5EEF">
        <w:rPr>
          <w:lang w:val="en-GB"/>
        </w:rPr>
        <w:t>2</w:t>
      </w:r>
      <w:r w:rsidR="003E1B03" w:rsidRPr="004B5EEF">
        <w:rPr>
          <w:lang w:val="en-GB"/>
        </w:rPr>
        <w:t xml:space="preserve">), in which </w:t>
      </w:r>
      <w:r w:rsidRPr="004B5EEF">
        <w:t>is obtained using Horn’s solution [</w:t>
      </w:r>
      <w:r w:rsidRPr="004B5EEF">
        <w:rPr>
          <w:lang w:val="en-US"/>
        </w:rPr>
        <w:t>1</w:t>
      </w:r>
      <w:r w:rsidR="00163A57" w:rsidRPr="004B5EEF">
        <w:rPr>
          <w:lang w:val="en-US"/>
        </w:rPr>
        <w:t>9</w:t>
      </w:r>
      <w:r w:rsidRPr="004B5EEF">
        <w:t xml:space="preserve">]. </w:t>
      </w:r>
      <w:r w:rsidR="003E1B03" w:rsidRPr="004B5EEF">
        <w:rPr>
          <w:lang w:val="en-US"/>
        </w:rPr>
        <w:t xml:space="preserve">The </w:t>
      </w:r>
      <w:r w:rsidR="00141B6F" w:rsidRPr="004B5EEF">
        <w:rPr>
          <w:lang w:val="en-US"/>
        </w:rPr>
        <w:t xml:space="preserve">third equation for </w:t>
      </w:r>
      <w:r w:rsidR="004136BB" w:rsidRPr="004B5EEF">
        <w:rPr>
          <w:lang w:val="en-US"/>
        </w:rPr>
        <w:t>the estimat</w:t>
      </w:r>
      <w:r w:rsidR="003E1B03" w:rsidRPr="004B5EEF">
        <w:rPr>
          <w:lang w:val="en-US"/>
        </w:rPr>
        <w:t>ion</w:t>
      </w:r>
      <w:r w:rsidR="004136BB" w:rsidRPr="004B5EEF">
        <w:rPr>
          <w:lang w:val="en-US"/>
        </w:rPr>
        <w:t xml:space="preserve"> of the </w:t>
      </w:r>
      <w:r w:rsidR="00A67D9F" w:rsidRPr="004B5EEF">
        <w:rPr>
          <w:lang w:val="en-US"/>
        </w:rPr>
        <w:t>attitude mounting misalignment</w:t>
      </w:r>
      <w:r w:rsidR="004136BB" w:rsidRPr="004B5EEF">
        <w:rPr>
          <w:lang w:val="en-US"/>
        </w:rPr>
        <w:t xml:space="preserve"> </w:t>
      </w:r>
      <m:oMath>
        <m:sSubSup>
          <m:sSubSupPr>
            <m:ctrlPr>
              <w:rPr>
                <w:rFonts w:ascii="Cambria Math" w:hAnsi="Cambria Math"/>
                <w:i/>
              </w:rPr>
            </m:ctrlPr>
          </m:sSubSupPr>
          <m:e>
            <m:r>
              <m:rPr>
                <m:sty m:val="p"/>
              </m:rPr>
              <w:rPr>
                <w:rFonts w:ascii="Cambria Math" w:hAnsi="Cambria Math"/>
                <w:lang w:val="en-US"/>
              </w:rPr>
              <m:t>r</m:t>
            </m:r>
          </m:e>
          <m:sub>
            <m:r>
              <w:rPr>
                <w:rFonts w:ascii="Cambria Math" w:hAnsi="Cambria Math"/>
              </w:rPr>
              <m:t>l</m:t>
            </m:r>
          </m:sub>
          <m:sup>
            <m:r>
              <w:rPr>
                <w:rFonts w:ascii="Cambria Math" w:hAnsi="Cambria Math"/>
              </w:rPr>
              <m:t>b</m:t>
            </m:r>
          </m:sup>
        </m:sSubSup>
      </m:oMath>
      <w:r w:rsidR="004136BB" w:rsidRPr="004B5EEF">
        <w:t>(</w:t>
      </w:r>
      <m:oMath>
        <m:r>
          <w:rPr>
            <w:rFonts w:ascii="Cambria Math" w:hAnsi="Cambria Math" w:cs="Liberation Serif"/>
            <w:lang w:eastAsia="pt-BR"/>
          </w:rPr>
          <m:t>∆</m:t>
        </m:r>
        <m:r>
          <w:rPr>
            <w:rFonts w:ascii="Cambria Math" w:hAnsi="Cambria Math" w:cs="Liberation Serif"/>
            <w:lang w:val="pt-BR" w:eastAsia="pt-BR"/>
          </w:rPr>
          <m:t>κ</m:t>
        </m:r>
        <m:r>
          <w:rPr>
            <w:rFonts w:ascii="Cambria Math" w:hAnsi="Cambria Math" w:cs="Liberation Serif"/>
            <w:lang w:eastAsia="pt-BR"/>
          </w:rPr>
          <m:t>, ∆</m:t>
        </m:r>
        <m:r>
          <w:rPr>
            <w:rFonts w:ascii="Cambria Math" w:hAnsi="Cambria Math" w:cs="Liberation Serif"/>
            <w:lang w:val="pt-BR" w:eastAsia="pt-BR"/>
          </w:rPr>
          <m:t>φ</m:t>
        </m:r>
        <m:r>
          <w:rPr>
            <w:rFonts w:ascii="Cambria Math" w:hAnsi="Cambria Math" w:cs="Liberation Serif"/>
            <w:lang w:eastAsia="pt-BR"/>
          </w:rPr>
          <m:t>, ∆</m:t>
        </m:r>
        <m:r>
          <w:rPr>
            <w:rFonts w:ascii="Cambria Math" w:hAnsi="Cambria Math" w:cs="Liberation Serif"/>
            <w:lang w:val="pt-BR" w:eastAsia="pt-BR"/>
          </w:rPr>
          <m:t>ω</m:t>
        </m:r>
      </m:oMath>
      <w:r w:rsidR="004136BB" w:rsidRPr="004B5EEF">
        <w:t xml:space="preserve">), as </w:t>
      </w:r>
      <w:r w:rsidR="004136BB" w:rsidRPr="004B5EEF">
        <w:rPr>
          <w:lang w:val="en-US"/>
        </w:rPr>
        <w:t xml:space="preserve">observed </w:t>
      </w:r>
      <w:r w:rsidR="004136BB" w:rsidRPr="004B5EEF">
        <w:t>in Equation (</w:t>
      </w:r>
      <w:r w:rsidR="004136BB" w:rsidRPr="004B5EEF">
        <w:rPr>
          <w:lang w:val="en-US"/>
        </w:rPr>
        <w:t>1</w:t>
      </w:r>
      <w:r w:rsidR="00E477C0" w:rsidRPr="004B5EEF">
        <w:rPr>
          <w:lang w:val="en-US"/>
        </w:rPr>
        <w:t>3</w:t>
      </w:r>
      <w:r w:rsidR="004136BB" w:rsidRPr="004B5EEF">
        <w:t>)</w:t>
      </w:r>
      <w:r w:rsidR="00141B6F" w:rsidRPr="004B5EEF">
        <w:rPr>
          <w:lang w:val="en-US"/>
        </w:rPr>
        <w:t xml:space="preserve">. </w:t>
      </w:r>
      <w:r w:rsidR="001652FF" w:rsidRPr="004B5EEF">
        <w:rPr>
          <w:lang w:val="en-GB"/>
        </w:rPr>
        <w:t xml:space="preserve">The LSM solution for </w:t>
      </w:r>
      <m:oMath>
        <m:sSubSup>
          <m:sSubSupPr>
            <m:ctrlPr>
              <w:rPr>
                <w:rFonts w:ascii="Cambria Math" w:hAnsi="Cambria Math"/>
                <w:i/>
              </w:rPr>
            </m:ctrlPr>
          </m:sSubSupPr>
          <m:e>
            <m:r>
              <m:rPr>
                <m:sty m:val="p"/>
              </m:rPr>
              <w:rPr>
                <w:rFonts w:ascii="Cambria Math" w:hAnsi="Cambria Math"/>
                <w:lang w:val="en-US"/>
              </w:rPr>
              <m:t>r</m:t>
            </m:r>
          </m:e>
          <m:sub>
            <m:r>
              <w:rPr>
                <w:rFonts w:ascii="Cambria Math" w:hAnsi="Cambria Math"/>
              </w:rPr>
              <m:t>l</m:t>
            </m:r>
          </m:sub>
          <m:sup>
            <m:r>
              <w:rPr>
                <w:rFonts w:ascii="Cambria Math" w:hAnsi="Cambria Math"/>
              </w:rPr>
              <m:t>b</m:t>
            </m:r>
          </m:sup>
        </m:sSubSup>
      </m:oMath>
      <w:r w:rsidR="001652FF" w:rsidRPr="004B5EEF">
        <w:rPr>
          <w:i/>
          <w:iCs/>
          <w:lang w:val="en-GB"/>
        </w:rPr>
        <w:t xml:space="preserve"> </w:t>
      </w:r>
      <w:r w:rsidR="001652FF" w:rsidRPr="004B5EEF">
        <w:rPr>
          <w:lang w:val="en-GB"/>
        </w:rPr>
        <w:t xml:space="preserve">can be obtained as: </w:t>
      </w:r>
      <m:oMath>
        <m:r>
          <w:rPr>
            <w:rFonts w:ascii="Cambria Math" w:hAnsi="Cambria Math"/>
          </w:rPr>
          <m:t>Jx=y+e</m:t>
        </m:r>
      </m:oMath>
      <w:r w:rsidR="004136BB" w:rsidRPr="004B5EEF">
        <w:rPr>
          <w:spacing w:val="-2"/>
          <w:lang w:val="en-US"/>
        </w:rPr>
        <w:t xml:space="preserve">. </w:t>
      </w:r>
      <w:r w:rsidR="001652FF" w:rsidRPr="004B5EEF">
        <w:rPr>
          <w:lang w:val="en-GB"/>
        </w:rPr>
        <w:t xml:space="preserve">The goal of the LSM is to minimise the sum of all squared point-to-TIN patches. </w:t>
      </w:r>
    </w:p>
    <w:p w14:paraId="04B369E7" w14:textId="79DCE0D9" w:rsidR="005837D6" w:rsidRPr="004B5EEF" w:rsidRDefault="0005305A" w:rsidP="0005305A">
      <w:pPr>
        <w:pStyle w:val="BodyText"/>
        <w:rPr>
          <w:spacing w:val="3"/>
          <w:lang w:val="en-US"/>
        </w:rPr>
      </w:pPr>
      <w:r w:rsidRPr="004B5EEF">
        <w:rPr>
          <w:spacing w:val="3"/>
        </w:rPr>
        <w:t xml:space="preserve">In the subsequent section, we describe </w:t>
      </w:r>
      <w:r w:rsidR="004136BB" w:rsidRPr="004B5EEF">
        <w:rPr>
          <w:spacing w:val="3"/>
          <w:lang w:val="en-US"/>
        </w:rPr>
        <w:t>the experiments</w:t>
      </w:r>
      <w:r w:rsidRPr="004B5EEF">
        <w:rPr>
          <w:spacing w:val="3"/>
        </w:rPr>
        <w:t>.</w:t>
      </w:r>
      <w:r w:rsidR="00E477C0" w:rsidRPr="004B5EEF">
        <w:rPr>
          <w:spacing w:val="3"/>
          <w:lang w:val="en-US"/>
        </w:rPr>
        <w:t xml:space="preserve"> </w:t>
      </w:r>
      <w:r w:rsidR="005837D6" w:rsidRPr="004B5EEF">
        <w:rPr>
          <w:spacing w:val="3"/>
          <w:lang w:val="en-US"/>
        </w:rPr>
        <w:t>Note that</w:t>
      </w:r>
      <w:r w:rsidR="003E1B03" w:rsidRPr="004B5EEF">
        <w:rPr>
          <w:spacing w:val="3"/>
          <w:lang w:val="en-US"/>
        </w:rPr>
        <w:t xml:space="preserve">, admitting a rough coarse registration estimate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=0</m:t>
        </m:r>
      </m:oMath>
      <w:r w:rsidR="001E4117" w:rsidRPr="004B5EEF">
        <w:rPr>
          <w:lang w:val="en-US"/>
        </w:rPr>
        <w:t>, as presented in Equation (</w:t>
      </w:r>
      <w:r w:rsidR="00E477C0" w:rsidRPr="004B5EEF">
        <w:rPr>
          <w:lang w:val="en-US"/>
        </w:rPr>
        <w:t>8</w:t>
      </w:r>
      <w:r w:rsidR="001E4117" w:rsidRPr="004B5EEF">
        <w:rPr>
          <w:lang w:val="en-US"/>
        </w:rPr>
        <w:t xml:space="preserve">). Thus, both </w:t>
      </w:r>
      <w:r w:rsidR="005837D6" w:rsidRPr="004B5EEF">
        <w:rPr>
          <w:spacing w:val="3"/>
          <w:lang w:val="en-US"/>
        </w:rPr>
        <w:t>transformation parameters</w:t>
      </w:r>
      <w:r w:rsidR="001E4117" w:rsidRPr="004B5EEF">
        <w:rPr>
          <w:spacing w:val="3"/>
          <w:lang w:val="en-US"/>
        </w:rPr>
        <w:t xml:space="preserve"> and </w:t>
      </w:r>
      <w:r w:rsidR="00A67D9F" w:rsidRPr="004B5EEF">
        <w:rPr>
          <w:lang w:val="en-GB"/>
        </w:rPr>
        <w:t>attitude mounting misalignment</w:t>
      </w:r>
      <w:r w:rsidR="005837D6" w:rsidRPr="004B5EEF">
        <w:rPr>
          <w:lang w:val="en-GB"/>
        </w:rPr>
        <w:t xml:space="preserve"> </w:t>
      </w:r>
      <w:r w:rsidR="001E4117" w:rsidRPr="004B5EEF">
        <w:rPr>
          <w:lang w:val="en-GB"/>
        </w:rPr>
        <w:t>are</w:t>
      </w:r>
      <w:r w:rsidR="005837D6" w:rsidRPr="004B5EEF">
        <w:rPr>
          <w:lang w:val="en-GB"/>
        </w:rPr>
        <w:t xml:space="preserve"> </w:t>
      </w:r>
      <w:r w:rsidR="00822356" w:rsidRPr="004B5EEF">
        <w:rPr>
          <w:lang w:val="en-GB"/>
        </w:rPr>
        <w:t xml:space="preserve">estimated </w:t>
      </w:r>
      <w:r w:rsidR="005837D6" w:rsidRPr="004B5EEF">
        <w:rPr>
          <w:lang w:val="en-GB"/>
        </w:rPr>
        <w:t>without iterative matching.</w:t>
      </w:r>
      <w:r w:rsidR="005837D6" w:rsidRPr="004B5EEF">
        <w:rPr>
          <w:spacing w:val="3"/>
          <w:lang w:val="en-US"/>
        </w:rPr>
        <w:t xml:space="preserve"> </w:t>
      </w:r>
    </w:p>
    <w:p w14:paraId="711EE204" w14:textId="1ADDEB49" w:rsidR="009303D9" w:rsidRPr="004B5EEF" w:rsidRDefault="00085CA2" w:rsidP="006B6B66">
      <w:pPr>
        <w:pStyle w:val="Heading1"/>
      </w:pPr>
      <w:r w:rsidRPr="004B5EEF">
        <w:t>Experiments And Analysis</w:t>
      </w:r>
    </w:p>
    <w:p w14:paraId="09EC21A4" w14:textId="6731F7BA" w:rsidR="005A20EB" w:rsidRPr="004B5EEF" w:rsidRDefault="00B63BDD" w:rsidP="003D5D4F">
      <w:pPr>
        <w:pStyle w:val="BodyText"/>
        <w:rPr>
          <w:szCs w:val="14"/>
        </w:rPr>
      </w:pPr>
      <w:r w:rsidRPr="004B5EEF">
        <w:rPr>
          <w:szCs w:val="18"/>
          <w:shd w:val="clear" w:color="auto" w:fill="FFFFFF"/>
        </w:rPr>
        <w:t xml:space="preserve">To </w:t>
      </w:r>
      <w:r w:rsidRPr="004B5EEF">
        <w:rPr>
          <w:szCs w:val="18"/>
          <w:shd w:val="clear" w:color="auto" w:fill="FFFFFF"/>
          <w:lang w:val="en-US"/>
        </w:rPr>
        <w:t xml:space="preserve">demonstrate the effectiveness of the proposed AMMC method, </w:t>
      </w:r>
      <w:r w:rsidRPr="004B5EEF">
        <w:rPr>
          <w:szCs w:val="18"/>
          <w:shd w:val="clear" w:color="auto" w:fill="FFFFFF"/>
        </w:rPr>
        <w:t xml:space="preserve">six </w:t>
      </w:r>
      <w:r w:rsidRPr="004B5EEF">
        <w:rPr>
          <w:szCs w:val="14"/>
        </w:rPr>
        <w:t xml:space="preserve">flight trajectories </w:t>
      </w:r>
      <w:r w:rsidRPr="004B5EEF">
        <w:rPr>
          <w:szCs w:val="18"/>
          <w:shd w:val="clear" w:color="auto" w:fill="FFFFFF"/>
        </w:rPr>
        <w:t xml:space="preserve">were </w:t>
      </w:r>
      <w:r w:rsidRPr="004B5EEF">
        <w:rPr>
          <w:szCs w:val="18"/>
          <w:shd w:val="clear" w:color="auto" w:fill="FFFFFF"/>
          <w:lang w:val="en-US"/>
        </w:rPr>
        <w:t xml:space="preserve">previously </w:t>
      </w:r>
      <w:r w:rsidRPr="004B5EEF">
        <w:rPr>
          <w:szCs w:val="18"/>
          <w:shd w:val="clear" w:color="auto" w:fill="FFFFFF"/>
        </w:rPr>
        <w:t>captured</w:t>
      </w:r>
      <w:r w:rsidRPr="004B5EEF">
        <w:rPr>
          <w:szCs w:val="18"/>
          <w:shd w:val="clear" w:color="auto" w:fill="FFFFFF"/>
          <w:lang w:val="en-US"/>
        </w:rPr>
        <w:t xml:space="preserve"> </w:t>
      </w:r>
      <w:r w:rsidRPr="004B5EEF">
        <w:rPr>
          <w:shd w:val="clear" w:color="auto" w:fill="FFFFFF"/>
        </w:rPr>
        <w:t xml:space="preserve">with the </w:t>
      </w:r>
      <w:r w:rsidRPr="004B5EEF">
        <w:rPr>
          <w:szCs w:val="16"/>
          <w:shd w:val="clear" w:color="auto" w:fill="FFFFFF"/>
        </w:rPr>
        <w:t xml:space="preserve">Velodyne VLP-16 Puck HI-RES laser scanner </w:t>
      </w:r>
      <w:r w:rsidRPr="004B5EEF">
        <w:rPr>
          <w:noProof/>
          <w:szCs w:val="16"/>
          <w:shd w:val="clear" w:color="auto" w:fill="FFFFFF"/>
        </w:rPr>
        <w:t>integrated</w:t>
      </w:r>
      <w:r w:rsidRPr="004B5EEF">
        <w:rPr>
          <w:szCs w:val="16"/>
          <w:shd w:val="clear" w:color="auto" w:fill="FFFFFF"/>
        </w:rPr>
        <w:t xml:space="preserve"> with an Applanix APX-15 onboard on a DJI S1000 UAV platform</w:t>
      </w:r>
      <w:r w:rsidR="00850E4A" w:rsidRPr="004B5EEF">
        <w:rPr>
          <w:szCs w:val="16"/>
          <w:shd w:val="clear" w:color="auto" w:fill="FFFFFF"/>
          <w:lang w:val="en-US"/>
        </w:rPr>
        <w:t>. The</w:t>
      </w:r>
      <w:r w:rsidRPr="004B5EEF">
        <w:rPr>
          <w:szCs w:val="18"/>
          <w:shd w:val="clear" w:color="auto" w:fill="FFFFFF"/>
        </w:rPr>
        <w:t xml:space="preserve"> accuracy </w:t>
      </w:r>
      <w:r w:rsidR="00850E4A" w:rsidRPr="004B5EEF">
        <w:rPr>
          <w:szCs w:val="18"/>
          <w:shd w:val="clear" w:color="auto" w:fill="FFFFFF"/>
        </w:rPr>
        <w:t>achieved</w:t>
      </w:r>
      <w:r w:rsidRPr="004B5EEF">
        <w:rPr>
          <w:szCs w:val="18"/>
          <w:shd w:val="clear" w:color="auto" w:fill="FFFFFF"/>
        </w:rPr>
        <w:t xml:space="preserve"> after post-processing with the POSPac software from Applanix is 0.025</w:t>
      </w:r>
      <w:r w:rsidRPr="004B5EEF">
        <w:rPr>
          <w:szCs w:val="18"/>
          <w:shd w:val="clear" w:color="auto" w:fill="FFFFFF"/>
          <w:vertAlign w:val="superscript"/>
        </w:rPr>
        <w:t>0</w:t>
      </w:r>
      <w:r w:rsidRPr="004B5EEF">
        <w:rPr>
          <w:szCs w:val="18"/>
          <w:shd w:val="clear" w:color="auto" w:fill="FFFFFF"/>
        </w:rPr>
        <w:t xml:space="preserve"> for pitch/roll and 0.08</w:t>
      </w:r>
      <w:r w:rsidRPr="004B5EEF">
        <w:rPr>
          <w:szCs w:val="18"/>
          <w:shd w:val="clear" w:color="auto" w:fill="FFFFFF"/>
          <w:vertAlign w:val="superscript"/>
        </w:rPr>
        <w:t>0</w:t>
      </w:r>
      <w:r w:rsidRPr="004B5EEF">
        <w:rPr>
          <w:szCs w:val="18"/>
          <w:shd w:val="clear" w:color="auto" w:fill="FFFFFF"/>
        </w:rPr>
        <w:t xml:space="preserve"> for yaw, </w:t>
      </w:r>
      <w:r w:rsidRPr="004B5EEF">
        <w:rPr>
          <w:noProof/>
          <w:szCs w:val="18"/>
          <w:shd w:val="clear" w:color="auto" w:fill="FFFFFF"/>
        </w:rPr>
        <w:t>and</w:t>
      </w:r>
      <w:r w:rsidRPr="004B5EEF">
        <w:rPr>
          <w:szCs w:val="18"/>
          <w:shd w:val="clear" w:color="auto" w:fill="FFFFFF"/>
        </w:rPr>
        <w:t xml:space="preserve"> the position accuracy is 0.02–0.05 m</w:t>
      </w:r>
      <w:r w:rsidRPr="004B5EEF">
        <w:rPr>
          <w:szCs w:val="18"/>
          <w:shd w:val="clear" w:color="auto" w:fill="FFFFFF"/>
          <w:lang w:val="en-US"/>
        </w:rPr>
        <w:t xml:space="preserve"> [13]</w:t>
      </w:r>
      <w:r w:rsidRPr="004B5EEF">
        <w:rPr>
          <w:szCs w:val="18"/>
          <w:shd w:val="clear" w:color="auto" w:fill="FFFFFF"/>
        </w:rPr>
        <w:t>.</w:t>
      </w:r>
      <w:r w:rsidRPr="004B5EEF">
        <w:rPr>
          <w:szCs w:val="18"/>
          <w:shd w:val="clear" w:color="auto" w:fill="FFFFFF"/>
          <w:lang w:val="en-US"/>
        </w:rPr>
        <w:t xml:space="preserve"> </w:t>
      </w:r>
      <w:r w:rsidR="00850E4A" w:rsidRPr="004B5EEF">
        <w:rPr>
          <w:szCs w:val="18"/>
          <w:shd w:val="clear" w:color="auto" w:fill="FFFFFF"/>
          <w:lang w:val="en-US"/>
        </w:rPr>
        <w:t>For the experiments, t</w:t>
      </w:r>
      <w:r w:rsidRPr="004B5EEF">
        <w:rPr>
          <w:szCs w:val="18"/>
          <w:shd w:val="clear" w:color="auto" w:fill="FFFFFF"/>
          <w:lang w:val="en-US"/>
        </w:rPr>
        <w:t>w</w:t>
      </w:r>
      <w:r w:rsidRPr="004B5EEF">
        <w:rPr>
          <w:szCs w:val="14"/>
        </w:rPr>
        <w:t xml:space="preserve">o </w:t>
      </w:r>
      <w:r w:rsidRPr="004B5EEF">
        <w:rPr>
          <w:szCs w:val="14"/>
          <w:lang w:val="en-US"/>
        </w:rPr>
        <w:t xml:space="preserve">flight lines </w:t>
      </w:r>
      <w:r w:rsidRPr="004B5EEF">
        <w:rPr>
          <w:szCs w:val="14"/>
        </w:rPr>
        <w:t xml:space="preserve">with </w:t>
      </w:r>
      <w:r w:rsidR="00850E4A" w:rsidRPr="004B5EEF">
        <w:rPr>
          <w:szCs w:val="14"/>
          <w:lang w:val="en-US"/>
        </w:rPr>
        <w:t xml:space="preserve">a </w:t>
      </w:r>
      <w:r w:rsidRPr="004B5EEF">
        <w:rPr>
          <w:szCs w:val="14"/>
        </w:rPr>
        <w:t xml:space="preserve">100% overlap in opposite directions and </w:t>
      </w:r>
      <w:r w:rsidR="00850E4A" w:rsidRPr="004B5EEF">
        <w:rPr>
          <w:szCs w:val="14"/>
          <w:lang w:val="en-US"/>
        </w:rPr>
        <w:t xml:space="preserve">a </w:t>
      </w:r>
      <w:r w:rsidRPr="004B5EEF">
        <w:rPr>
          <w:szCs w:val="14"/>
        </w:rPr>
        <w:t xml:space="preserve">flying height of 30 m, two flight lines </w:t>
      </w:r>
      <w:r w:rsidRPr="004B5EEF">
        <w:rPr>
          <w:szCs w:val="14"/>
          <w:lang w:val="en-US"/>
        </w:rPr>
        <w:t xml:space="preserve">with </w:t>
      </w:r>
      <w:r w:rsidR="00850E4A" w:rsidRPr="004B5EEF">
        <w:rPr>
          <w:szCs w:val="14"/>
          <w:lang w:val="en-US"/>
        </w:rPr>
        <w:t xml:space="preserve">a </w:t>
      </w:r>
      <w:r w:rsidRPr="004B5EEF">
        <w:rPr>
          <w:szCs w:val="14"/>
        </w:rPr>
        <w:t>50%</w:t>
      </w:r>
      <w:r w:rsidRPr="004B5EEF">
        <w:rPr>
          <w:szCs w:val="14"/>
          <w:lang w:val="en-US"/>
        </w:rPr>
        <w:t xml:space="preserve"> </w:t>
      </w:r>
      <w:r w:rsidRPr="004B5EEF">
        <w:rPr>
          <w:szCs w:val="14"/>
        </w:rPr>
        <w:t>in the same direction overlap</w:t>
      </w:r>
      <w:r w:rsidRPr="004B5EEF">
        <w:rPr>
          <w:szCs w:val="14"/>
          <w:lang w:val="en-US"/>
        </w:rPr>
        <w:t xml:space="preserve"> and </w:t>
      </w:r>
      <w:r w:rsidR="00850E4A" w:rsidRPr="004B5EEF">
        <w:rPr>
          <w:szCs w:val="14"/>
          <w:lang w:val="en-US"/>
        </w:rPr>
        <w:t xml:space="preserve">a </w:t>
      </w:r>
      <w:r w:rsidRPr="004B5EEF">
        <w:rPr>
          <w:szCs w:val="14"/>
        </w:rPr>
        <w:t xml:space="preserve">flying height of 60 m, one flight line with </w:t>
      </w:r>
      <w:r w:rsidR="00850E4A" w:rsidRPr="004B5EEF">
        <w:rPr>
          <w:szCs w:val="14"/>
          <w:lang w:val="en-US"/>
        </w:rPr>
        <w:t xml:space="preserve">a </w:t>
      </w:r>
      <w:r w:rsidRPr="004B5EEF">
        <w:rPr>
          <w:szCs w:val="14"/>
        </w:rPr>
        <w:t xml:space="preserve">30% overlap with respect to flight line 1 and </w:t>
      </w:r>
      <w:r w:rsidR="00850E4A" w:rsidRPr="004B5EEF">
        <w:rPr>
          <w:szCs w:val="14"/>
          <w:lang w:val="en-US"/>
        </w:rPr>
        <w:t xml:space="preserve">the </w:t>
      </w:r>
      <w:r w:rsidRPr="004B5EEF">
        <w:rPr>
          <w:szCs w:val="14"/>
        </w:rPr>
        <w:t xml:space="preserve">same direction, and one flight line with 30% overlap with respect to flight line 3. </w:t>
      </w:r>
    </w:p>
    <w:p w14:paraId="04A1048C" w14:textId="3BE0F244" w:rsidR="003D5D4F" w:rsidRPr="004B5EEF" w:rsidRDefault="00850E4A" w:rsidP="00F61A6F">
      <w:pPr>
        <w:pStyle w:val="BodyText"/>
        <w:rPr>
          <w:noProof/>
          <w:shd w:val="clear" w:color="auto" w:fill="FFFFFF"/>
        </w:rPr>
      </w:pPr>
      <w:r w:rsidRPr="004B5EEF">
        <w:rPr>
          <w:szCs w:val="16"/>
          <w:shd w:val="clear" w:color="auto" w:fill="FFFFFF"/>
          <w:lang w:val="en-US"/>
        </w:rPr>
        <w:t xml:space="preserve">The </w:t>
      </w:r>
      <w:r w:rsidR="003D5D4F" w:rsidRPr="004B5EEF">
        <w:rPr>
          <w:szCs w:val="16"/>
          <w:shd w:val="clear" w:color="auto" w:fill="FFFFFF"/>
        </w:rPr>
        <w:t>point clouds for each flight line</w:t>
      </w:r>
      <w:r w:rsidRPr="004B5EEF">
        <w:rPr>
          <w:szCs w:val="16"/>
          <w:shd w:val="clear" w:color="auto" w:fill="FFFFFF"/>
          <w:lang w:val="en-US"/>
        </w:rPr>
        <w:t xml:space="preserve"> were derived by using </w:t>
      </w:r>
      <w:r w:rsidR="005A20EB" w:rsidRPr="004B5EEF">
        <w:rPr>
          <w:szCs w:val="16"/>
        </w:rPr>
        <w:t>initial values of the attitude mounting misalignment</w:t>
      </w:r>
      <w:r w:rsidR="005A20EB" w:rsidRPr="004B5EEF">
        <w:rPr>
          <w:szCs w:val="16"/>
          <w:lang w:val="en-US"/>
        </w:rPr>
        <w:t xml:space="preserve"> </w:t>
      </w:r>
      <w:r w:rsidR="005A20EB" w:rsidRPr="004B5EEF">
        <w:rPr>
          <w:szCs w:val="16"/>
        </w:rPr>
        <w:t>set as a vector of zeros</w:t>
      </w:r>
      <w:r w:rsidR="005A20EB" w:rsidRPr="004B5EEF">
        <w:rPr>
          <w:szCs w:val="16"/>
          <w:shd w:val="clear" w:color="auto" w:fill="FFFFFF"/>
        </w:rPr>
        <w:t xml:space="preserve"> </w:t>
      </w:r>
      <w:r w:rsidR="005A20EB" w:rsidRPr="004B5EEF">
        <w:rPr>
          <w:szCs w:val="16"/>
          <w:shd w:val="clear" w:color="auto" w:fill="FFFFFF"/>
          <w:lang w:val="en-US"/>
        </w:rPr>
        <w:t xml:space="preserve">at </w:t>
      </w:r>
      <w:r w:rsidR="003D5D4F" w:rsidRPr="004B5EEF">
        <w:rPr>
          <w:szCs w:val="16"/>
          <w:shd w:val="clear" w:color="auto" w:fill="FFFFFF"/>
        </w:rPr>
        <w:t>t</w:t>
      </w:r>
      <w:r w:rsidR="003D5D4F" w:rsidRPr="004B5EEF">
        <w:rPr>
          <w:szCs w:val="16"/>
        </w:rPr>
        <w:t xml:space="preserve">he LiDAR </w:t>
      </w:r>
      <w:r w:rsidR="005A20EB" w:rsidRPr="004B5EEF">
        <w:rPr>
          <w:szCs w:val="16"/>
          <w:lang w:val="en-US"/>
        </w:rPr>
        <w:t>equation</w:t>
      </w:r>
      <w:r w:rsidR="005C31AA" w:rsidRPr="004B5EEF">
        <w:rPr>
          <w:szCs w:val="16"/>
          <w:lang w:val="en-US"/>
        </w:rPr>
        <w:t>. T</w:t>
      </w:r>
      <w:r w:rsidR="005A20EB" w:rsidRPr="004B5EEF">
        <w:rPr>
          <w:szCs w:val="16"/>
          <w:lang w:val="en-US"/>
        </w:rPr>
        <w:t>he</w:t>
      </w:r>
      <w:r w:rsidR="005A20EB" w:rsidRPr="004B5EEF">
        <w:t xml:space="preserve"> </w:t>
      </w:r>
      <w:r w:rsidR="005A20EB" w:rsidRPr="004B5EEF">
        <w:rPr>
          <w:lang w:val="en-US"/>
        </w:rPr>
        <w:t>positional offset</w:t>
      </w:r>
      <w:r w:rsidR="005A20EB" w:rsidRPr="004B5EEF">
        <w:t xml:space="preserve"> between </w:t>
      </w:r>
      <w:r w:rsidR="005A20EB" w:rsidRPr="004B5EEF">
        <w:rPr>
          <w:lang w:val="en-US"/>
        </w:rPr>
        <w:t xml:space="preserve">LiDAR relating to the </w:t>
      </w:r>
      <w:r w:rsidR="002F0BC3" w:rsidRPr="002F0BC3">
        <w:rPr>
          <w:lang w:val="en-US"/>
        </w:rPr>
        <w:t>GNSS/INS</w:t>
      </w:r>
      <w:r w:rsidR="005A20EB" w:rsidRPr="004B5EEF">
        <w:rPr>
          <w:lang w:val="en-US"/>
        </w:rPr>
        <w:t xml:space="preserve"> sensor were previously determined </w:t>
      </w:r>
      <w:r w:rsidR="005A20EB" w:rsidRPr="004B5EEF">
        <w:t xml:space="preserve">to better than </w:t>
      </w:r>
      <w:r w:rsidR="005A20EB" w:rsidRPr="004B5EEF">
        <w:rPr>
          <w:lang w:val="en-US"/>
        </w:rPr>
        <w:t>0.2</w:t>
      </w:r>
      <w:r w:rsidR="005A20EB" w:rsidRPr="004B5EEF">
        <w:t xml:space="preserve"> cm by </w:t>
      </w:r>
      <w:r w:rsidR="003D5D4F" w:rsidRPr="004B5EEF">
        <w:rPr>
          <w:szCs w:val="16"/>
        </w:rPr>
        <w:t xml:space="preserve">topographic survey. Thus, </w:t>
      </w:r>
      <w:r w:rsidR="003D5D4F" w:rsidRPr="004B5EEF">
        <w:rPr>
          <w:shd w:val="clear" w:color="auto" w:fill="FFFFFF"/>
        </w:rPr>
        <w:t xml:space="preserve">the </w:t>
      </w:r>
      <w:r w:rsidR="005A20EB" w:rsidRPr="004B5EEF">
        <w:rPr>
          <w:shd w:val="clear" w:color="auto" w:fill="FFFFFF"/>
          <w:lang w:val="en-US"/>
        </w:rPr>
        <w:t>filtering process steps were previously executed</w:t>
      </w:r>
      <w:r w:rsidR="003D5D4F" w:rsidRPr="004B5EEF">
        <w:rPr>
          <w:shd w:val="clear" w:color="auto" w:fill="FFFFFF"/>
        </w:rPr>
        <w:t>. After</w:t>
      </w:r>
      <w:r w:rsidRPr="004B5EEF">
        <w:rPr>
          <w:shd w:val="clear" w:color="auto" w:fill="FFFFFF"/>
          <w:lang w:val="en-US"/>
        </w:rPr>
        <w:t>wards</w:t>
      </w:r>
      <w:r w:rsidR="003D5D4F" w:rsidRPr="004B5EEF">
        <w:rPr>
          <w:shd w:val="clear" w:color="auto" w:fill="FFFFFF"/>
        </w:rPr>
        <w:t xml:space="preserve">, </w:t>
      </w:r>
      <w:r w:rsidR="003D5D4F" w:rsidRPr="004B5EEF">
        <w:rPr>
          <w:szCs w:val="22"/>
          <w:shd w:val="clear" w:color="auto" w:fill="FFFFFF"/>
          <w:lang w:val="en-US"/>
        </w:rPr>
        <w:t xml:space="preserve">TIN structures were created from gabled roofs. </w:t>
      </w:r>
      <w:r w:rsidR="005C31AA" w:rsidRPr="004B5EEF">
        <w:rPr>
          <w:szCs w:val="22"/>
          <w:shd w:val="clear" w:color="auto" w:fill="FFFFFF"/>
          <w:lang w:val="en-US"/>
        </w:rPr>
        <w:t>The</w:t>
      </w:r>
      <w:r w:rsidR="003D5D4F" w:rsidRPr="004B5EEF">
        <w:rPr>
          <w:noProof/>
          <w:shd w:val="clear" w:color="auto" w:fill="FFFFFF"/>
        </w:rPr>
        <w:t xml:space="preserve"> </w:t>
      </w:r>
      <w:r w:rsidRPr="004B5EEF">
        <w:rPr>
          <w:noProof/>
          <w:shd w:val="clear" w:color="auto" w:fill="FFFFFF"/>
          <w:lang w:val="en-US"/>
        </w:rPr>
        <w:t xml:space="preserve">TIN </w:t>
      </w:r>
      <w:r w:rsidR="005C31AA" w:rsidRPr="004B5EEF">
        <w:rPr>
          <w:noProof/>
          <w:shd w:val="clear" w:color="auto" w:fill="FFFFFF"/>
          <w:lang w:val="en-US"/>
        </w:rPr>
        <w:t>patches extracted</w:t>
      </w:r>
      <w:r w:rsidR="003D5D4F" w:rsidRPr="004B5EEF">
        <w:rPr>
          <w:noProof/>
          <w:shd w:val="clear" w:color="auto" w:fill="FFFFFF"/>
        </w:rPr>
        <w:t xml:space="preserve"> using t</w:t>
      </w:r>
      <w:r w:rsidR="003D5D4F" w:rsidRPr="004B5EEF">
        <w:rPr>
          <w:shd w:val="clear" w:color="auto" w:fill="FFFFFF"/>
        </w:rPr>
        <w:t xml:space="preserve">he described tasks </w:t>
      </w:r>
      <w:r w:rsidR="003D5D4F" w:rsidRPr="004B5EEF">
        <w:rPr>
          <w:noProof/>
          <w:shd w:val="clear" w:color="auto" w:fill="FFFFFF"/>
        </w:rPr>
        <w:t>performed</w:t>
      </w:r>
      <w:r w:rsidR="003D5D4F" w:rsidRPr="004B5EEF">
        <w:rPr>
          <w:shd w:val="clear" w:color="auto" w:fill="FFFFFF"/>
        </w:rPr>
        <w:t xml:space="preserve"> in light of the proposed </w:t>
      </w:r>
      <w:r w:rsidRPr="004B5EEF">
        <w:rPr>
          <w:shd w:val="clear" w:color="auto" w:fill="FFFFFF"/>
          <w:lang w:val="en-US"/>
        </w:rPr>
        <w:t>method,</w:t>
      </w:r>
      <w:r w:rsidR="003D5D4F" w:rsidRPr="004B5EEF">
        <w:rPr>
          <w:noProof/>
          <w:shd w:val="clear" w:color="auto" w:fill="FFFFFF"/>
        </w:rPr>
        <w:t xml:space="preserve"> is depicted in Fig 3.</w:t>
      </w:r>
    </w:p>
    <w:p w14:paraId="212FEB16" w14:textId="2FAEAB1C" w:rsidR="003D5D4F" w:rsidRPr="004B5EEF" w:rsidRDefault="006052C0" w:rsidP="003D5D4F">
      <w:pPr>
        <w:rPr>
          <w:noProof/>
          <w:shd w:val="clear" w:color="auto" w:fill="FFFFFF"/>
        </w:rPr>
      </w:pPr>
      <w:r w:rsidRPr="004B5EEF">
        <w:rPr>
          <w:noProof/>
          <w:shd w:val="clear" w:color="auto" w:fill="FFFFFF"/>
        </w:rPr>
        <w:lastRenderedPageBreak/>
        <w:drawing>
          <wp:inline distT="0" distB="0" distL="0" distR="0" wp14:anchorId="5AE7156E" wp14:editId="16223927">
            <wp:extent cx="3195955" cy="1906270"/>
            <wp:effectExtent l="0" t="0" r="4445" b="0"/>
            <wp:docPr id="3" name="Imagem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E223C7-F5E8-4480-9666-085FD76BA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E223C7-F5E8-4480-9666-085FD76BA9BC}"/>
                        </a:ext>
                      </a:extLst>
                    </pic:cNvPr>
                    <pic:cNvPicPr>
                      <a:picLocks noChangeAspect="1"/>
                    </pic:cNvPicPr>
                  </pic:nvPicPr>
                  <pic:blipFill>
                    <a:blip r:embed="rId20"/>
                    <a:stretch>
                      <a:fillRect/>
                    </a:stretch>
                  </pic:blipFill>
                  <pic:spPr>
                    <a:xfrm>
                      <a:off x="0" y="0"/>
                      <a:ext cx="3195955" cy="1906270"/>
                    </a:xfrm>
                    <a:prstGeom prst="rect">
                      <a:avLst/>
                    </a:prstGeom>
                  </pic:spPr>
                </pic:pic>
              </a:graphicData>
            </a:graphic>
          </wp:inline>
        </w:drawing>
      </w:r>
    </w:p>
    <w:p w14:paraId="1545A37E" w14:textId="63B64DD1" w:rsidR="003D5D4F" w:rsidRPr="004B5EEF" w:rsidRDefault="003D5D4F" w:rsidP="003D5D4F">
      <w:pPr>
        <w:pStyle w:val="FootnoteText"/>
        <w:tabs>
          <w:tab w:val="clear" w:pos="227"/>
          <w:tab w:val="left" w:pos="540"/>
        </w:tabs>
        <w:ind w:left="0" w:firstLine="0"/>
        <w:rPr>
          <w:sz w:val="16"/>
          <w:szCs w:val="18"/>
        </w:rPr>
      </w:pPr>
      <w:r w:rsidRPr="004B5EEF">
        <w:rPr>
          <w:sz w:val="16"/>
          <w:szCs w:val="18"/>
        </w:rPr>
        <w:t xml:space="preserve">Fig. 3. </w:t>
      </w:r>
      <w:r w:rsidR="005C31AA" w:rsidRPr="004B5EEF">
        <w:rPr>
          <w:sz w:val="16"/>
          <w:szCs w:val="18"/>
        </w:rPr>
        <w:t>TIN patches generated</w:t>
      </w:r>
      <w:r w:rsidRPr="004B5EEF">
        <w:rPr>
          <w:sz w:val="16"/>
          <w:szCs w:val="18"/>
        </w:rPr>
        <w:t xml:space="preserve"> </w:t>
      </w:r>
      <w:r w:rsidR="006052C0" w:rsidRPr="004B5EEF">
        <w:rPr>
          <w:sz w:val="16"/>
          <w:szCs w:val="18"/>
        </w:rPr>
        <w:t>through</w:t>
      </w:r>
      <w:r w:rsidRPr="004B5EEF">
        <w:rPr>
          <w:sz w:val="16"/>
          <w:szCs w:val="18"/>
        </w:rPr>
        <w:t xml:space="preserve"> proposed pre-processing </w:t>
      </w:r>
      <w:r w:rsidR="005C31AA" w:rsidRPr="004B5EEF">
        <w:rPr>
          <w:sz w:val="16"/>
          <w:szCs w:val="18"/>
        </w:rPr>
        <w:t>steps</w:t>
      </w:r>
      <w:r w:rsidRPr="004B5EEF">
        <w:rPr>
          <w:sz w:val="16"/>
          <w:szCs w:val="18"/>
        </w:rPr>
        <w:t>.</w:t>
      </w:r>
    </w:p>
    <w:p w14:paraId="2B9DC7C1" w14:textId="77777777" w:rsidR="003D5D4F" w:rsidRPr="004B5EEF" w:rsidRDefault="003D5D4F" w:rsidP="003D5D4F">
      <w:pPr>
        <w:rPr>
          <w:noProof/>
          <w:shd w:val="clear" w:color="auto" w:fill="FFFFFF"/>
        </w:rPr>
      </w:pPr>
    </w:p>
    <w:p w14:paraId="185F4F8D" w14:textId="755D0933" w:rsidR="003D5D4F" w:rsidRPr="004B5EEF" w:rsidRDefault="00850E4A" w:rsidP="003D5D4F">
      <w:pPr>
        <w:pStyle w:val="BodyText"/>
        <w:rPr>
          <w:szCs w:val="22"/>
          <w:shd w:val="clear" w:color="auto" w:fill="FFFFFF"/>
          <w:lang w:val="en-US"/>
        </w:rPr>
      </w:pPr>
      <w:r w:rsidRPr="004B5EEF">
        <w:rPr>
          <w:szCs w:val="22"/>
          <w:shd w:val="clear" w:color="auto" w:fill="FFFFFF"/>
          <w:lang w:val="en-US"/>
        </w:rPr>
        <w:t xml:space="preserve">Thus, </w:t>
      </w:r>
      <w:r w:rsidR="003D5D4F" w:rsidRPr="004B5EEF">
        <w:rPr>
          <w:szCs w:val="22"/>
          <w:shd w:val="clear" w:color="auto" w:fill="FFFFFF"/>
          <w:lang w:val="en-US"/>
        </w:rPr>
        <w:t xml:space="preserve">the transformation parameters </w:t>
      </w:r>
      <w:r w:rsidRPr="004B5EEF">
        <w:rPr>
          <w:szCs w:val="22"/>
          <w:shd w:val="clear" w:color="auto" w:fill="FFFFFF"/>
          <w:lang w:val="en-US"/>
        </w:rPr>
        <w:t>and the plane parameters are simultaneously estimated</w:t>
      </w:r>
      <w:r w:rsidR="003D5D4F" w:rsidRPr="004B5EEF">
        <w:rPr>
          <w:szCs w:val="22"/>
          <w:shd w:val="clear" w:color="auto" w:fill="FFFFFF"/>
          <w:lang w:val="en-US"/>
        </w:rPr>
        <w:t xml:space="preserve">. Then, the </w:t>
      </w:r>
      <w:r w:rsidR="00A67D9F" w:rsidRPr="004B5EEF">
        <w:rPr>
          <w:szCs w:val="22"/>
          <w:shd w:val="clear" w:color="auto" w:fill="FFFFFF"/>
          <w:lang w:val="en-US"/>
        </w:rPr>
        <w:t>attitude mounting misalignment</w:t>
      </w:r>
      <w:r w:rsidR="003D5D4F" w:rsidRPr="004B5EEF">
        <w:rPr>
          <w:szCs w:val="22"/>
          <w:shd w:val="clear" w:color="auto" w:fill="FFFFFF"/>
          <w:lang w:val="en-US"/>
        </w:rPr>
        <w:t xml:space="preserve"> are estimated based on the </w:t>
      </w:r>
      <w:r w:rsidRPr="004B5EEF">
        <w:rPr>
          <w:szCs w:val="22"/>
          <w:shd w:val="clear" w:color="auto" w:fill="FFFFFF"/>
          <w:lang w:val="en-US"/>
        </w:rPr>
        <w:t>proposed TIN corresponding model</w:t>
      </w:r>
      <w:r w:rsidR="003D5D4F" w:rsidRPr="004B5EEF">
        <w:rPr>
          <w:szCs w:val="22"/>
          <w:shd w:val="clear" w:color="auto" w:fill="FFFFFF"/>
          <w:lang w:val="en-US"/>
        </w:rPr>
        <w:t>.</w:t>
      </w:r>
    </w:p>
    <w:p w14:paraId="0AB16CB0" w14:textId="1917DF6A" w:rsidR="003D5D4F" w:rsidRPr="004B5EEF" w:rsidRDefault="005C31AA" w:rsidP="003D5D4F">
      <w:pPr>
        <w:rPr>
          <w:szCs w:val="16"/>
        </w:rPr>
      </w:pPr>
      <w:r w:rsidRPr="004B5EEF">
        <w:rPr>
          <w:noProof/>
          <w:szCs w:val="16"/>
        </w:rPr>
        <w:drawing>
          <wp:inline distT="0" distB="0" distL="0" distR="0" wp14:anchorId="43E2A62C" wp14:editId="02278214">
            <wp:extent cx="3195955" cy="1963972"/>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1">
                      <a:extLst>
                        <a:ext uri="{28A0092B-C50C-407E-A947-70E740481C1C}">
                          <a14:useLocalDpi xmlns:a14="http://schemas.microsoft.com/office/drawing/2010/main" val="0"/>
                        </a:ext>
                      </a:extLst>
                    </a:blip>
                    <a:stretch>
                      <a:fillRect/>
                    </a:stretch>
                  </pic:blipFill>
                  <pic:spPr>
                    <a:xfrm>
                      <a:off x="0" y="0"/>
                      <a:ext cx="3218001" cy="1977520"/>
                    </a:xfrm>
                    <a:prstGeom prst="rect">
                      <a:avLst/>
                    </a:prstGeom>
                  </pic:spPr>
                </pic:pic>
              </a:graphicData>
            </a:graphic>
          </wp:inline>
        </w:drawing>
      </w:r>
    </w:p>
    <w:p w14:paraId="53A354CF" w14:textId="7063C7F8" w:rsidR="003D5D4F" w:rsidRPr="004B5EEF" w:rsidRDefault="003D5D4F" w:rsidP="003D5D4F">
      <w:pPr>
        <w:jc w:val="both"/>
        <w:rPr>
          <w:sz w:val="16"/>
          <w:szCs w:val="12"/>
        </w:rPr>
      </w:pPr>
      <w:r w:rsidRPr="004B5EEF">
        <w:rPr>
          <w:sz w:val="16"/>
          <w:szCs w:val="16"/>
        </w:rPr>
        <w:t>Fig. 4. R</w:t>
      </w:r>
      <w:r w:rsidR="006052C0" w:rsidRPr="004B5EEF">
        <w:rPr>
          <w:sz w:val="16"/>
          <w:szCs w:val="16"/>
        </w:rPr>
        <w:t>MSE</w:t>
      </w:r>
      <w:r w:rsidRPr="004B5EEF">
        <w:rPr>
          <w:sz w:val="16"/>
          <w:szCs w:val="12"/>
        </w:rPr>
        <w:t xml:space="preserve"> of the point-to-</w:t>
      </w:r>
      <w:r w:rsidR="005C31AA" w:rsidRPr="004B5EEF">
        <w:rPr>
          <w:sz w:val="16"/>
          <w:szCs w:val="12"/>
        </w:rPr>
        <w:t>TIN patch</w:t>
      </w:r>
      <w:r w:rsidRPr="004B5EEF">
        <w:rPr>
          <w:sz w:val="16"/>
          <w:szCs w:val="12"/>
        </w:rPr>
        <w:t xml:space="preserve"> distances before and after </w:t>
      </w:r>
      <w:r w:rsidR="005C31AA" w:rsidRPr="004B5EEF">
        <w:rPr>
          <w:sz w:val="16"/>
          <w:szCs w:val="12"/>
        </w:rPr>
        <w:t>AMMC method</w:t>
      </w:r>
      <w:r w:rsidRPr="004B5EEF">
        <w:rPr>
          <w:sz w:val="16"/>
          <w:szCs w:val="12"/>
        </w:rPr>
        <w:t xml:space="preserve"> for each overlapping strip.</w:t>
      </w:r>
    </w:p>
    <w:p w14:paraId="3BF95DDE" w14:textId="77777777" w:rsidR="003D5D4F" w:rsidRPr="004B5EEF" w:rsidRDefault="003D5D4F" w:rsidP="003D5D4F">
      <w:pPr>
        <w:pStyle w:val="FootnoteText"/>
        <w:ind w:left="0" w:firstLine="0"/>
        <w:rPr>
          <w:szCs w:val="16"/>
        </w:rPr>
      </w:pPr>
    </w:p>
    <w:p w14:paraId="688882D4" w14:textId="47C55791" w:rsidR="00344864" w:rsidRPr="004B5EEF" w:rsidRDefault="003D5D4F" w:rsidP="00344864">
      <w:pPr>
        <w:pStyle w:val="BodyText"/>
        <w:rPr>
          <w:szCs w:val="16"/>
        </w:rPr>
      </w:pPr>
      <w:r w:rsidRPr="004B5EEF">
        <w:t>The point-to-</w:t>
      </w:r>
      <w:r w:rsidR="005C31AA" w:rsidRPr="004B5EEF">
        <w:rPr>
          <w:lang w:val="en-US"/>
        </w:rPr>
        <w:t xml:space="preserve">TIN patch </w:t>
      </w:r>
      <w:r w:rsidRPr="004B5EEF">
        <w:t>distances between the manually extracted check-</w:t>
      </w:r>
      <w:r w:rsidR="00A155F2" w:rsidRPr="004B5EEF">
        <w:rPr>
          <w:lang w:val="en-US"/>
        </w:rPr>
        <w:t>targets</w:t>
      </w:r>
      <w:r w:rsidRPr="004B5EEF">
        <w:t xml:space="preserve"> in the reference point cloud and the transformed point coordinates obtained after the </w:t>
      </w:r>
      <w:r w:rsidR="00A67D9F" w:rsidRPr="004B5EEF">
        <w:t>attitude mounting misalignment</w:t>
      </w:r>
      <w:r w:rsidRPr="004B5EEF">
        <w:t xml:space="preserve"> calibration provide an indication of the discrepancies between the overlapping strips. </w:t>
      </w:r>
      <w:r w:rsidRPr="004B5EEF">
        <w:rPr>
          <w:szCs w:val="16"/>
        </w:rPr>
        <w:t xml:space="preserve">Figure 4 shows the root square mean error </w:t>
      </w:r>
      <w:r w:rsidR="00A155F2" w:rsidRPr="004B5EEF">
        <w:rPr>
          <w:szCs w:val="16"/>
          <w:lang w:val="en-US"/>
        </w:rPr>
        <w:t xml:space="preserve">(RMSE) </w:t>
      </w:r>
      <w:r w:rsidRPr="004B5EEF">
        <w:rPr>
          <w:szCs w:val="16"/>
        </w:rPr>
        <w:t>of the point-to-</w:t>
      </w:r>
      <w:r w:rsidR="00A155F2" w:rsidRPr="004B5EEF">
        <w:rPr>
          <w:szCs w:val="16"/>
          <w:lang w:val="en-US"/>
        </w:rPr>
        <w:t>TIN patch</w:t>
      </w:r>
      <w:r w:rsidRPr="004B5EEF">
        <w:rPr>
          <w:szCs w:val="16"/>
        </w:rPr>
        <w:t xml:space="preserve"> distances before and after </w:t>
      </w:r>
      <w:r w:rsidR="00A155F2" w:rsidRPr="004B5EEF">
        <w:rPr>
          <w:szCs w:val="16"/>
          <w:lang w:val="en-US"/>
        </w:rPr>
        <w:t>AMMC method</w:t>
      </w:r>
      <w:r w:rsidRPr="004B5EEF">
        <w:rPr>
          <w:szCs w:val="16"/>
        </w:rPr>
        <w:t xml:space="preserve"> for each overlapping strip. </w:t>
      </w:r>
    </w:p>
    <w:p w14:paraId="3657C621" w14:textId="77777777" w:rsidR="006052C0" w:rsidRPr="004B5EEF" w:rsidRDefault="006052C0" w:rsidP="006052C0">
      <w:pPr>
        <w:pStyle w:val="BodyText"/>
        <w:ind w:firstLine="0"/>
        <w:rPr>
          <w:szCs w:val="16"/>
        </w:rPr>
      </w:pPr>
    </w:p>
    <w:p w14:paraId="2D77AF9F" w14:textId="5015440E" w:rsidR="00344864" w:rsidRPr="004B5EEF" w:rsidRDefault="006052C0" w:rsidP="006052C0">
      <w:pPr>
        <w:pStyle w:val="BodyText"/>
        <w:ind w:firstLine="0"/>
      </w:pPr>
      <w:r w:rsidRPr="004B5EEF">
        <w:rPr>
          <w:szCs w:val="16"/>
          <w:lang w:val="en-US"/>
        </w:rPr>
        <w:t xml:space="preserve">Table I. </w:t>
      </w:r>
      <w:r w:rsidRPr="004B5EEF">
        <w:rPr>
          <w:rFonts w:eastAsiaTheme="minorEastAsia"/>
          <w:shd w:val="clear" w:color="auto" w:fill="FFFFFF"/>
          <w:lang w:eastAsia="zh-CN"/>
        </w:rPr>
        <w:t xml:space="preserve">Estimated </w:t>
      </w:r>
      <w:r w:rsidR="00A67D9F" w:rsidRPr="004B5EEF">
        <w:rPr>
          <w:rFonts w:eastAsiaTheme="minorEastAsia"/>
          <w:shd w:val="clear" w:color="auto" w:fill="FFFFFF"/>
          <w:lang w:eastAsia="zh-CN"/>
        </w:rPr>
        <w:t>attitude mounting misalignment</w:t>
      </w:r>
      <w:r w:rsidRPr="004B5EEF">
        <w:rPr>
          <w:rFonts w:eastAsiaTheme="minorEastAsia"/>
          <w:shd w:val="clear" w:color="auto" w:fill="FFFFFF"/>
          <w:lang w:eastAsia="zh-CN"/>
        </w:rPr>
        <w:t xml:space="preserve"> using the </w:t>
      </w:r>
      <w:r w:rsidR="00A155F2" w:rsidRPr="004B5EEF">
        <w:rPr>
          <w:rFonts w:eastAsiaTheme="minorEastAsia"/>
          <w:shd w:val="clear" w:color="auto" w:fill="FFFFFF"/>
          <w:lang w:val="en-US" w:eastAsia="zh-CN"/>
        </w:rPr>
        <w:t>T</w:t>
      </w:r>
      <w:r w:rsidRPr="004B5EEF">
        <w:rPr>
          <w:rFonts w:eastAsiaTheme="minorEastAsia"/>
          <w:shd w:val="clear" w:color="auto" w:fill="FFFFFF"/>
          <w:lang w:eastAsia="zh-CN"/>
        </w:rPr>
        <w:t>IN</w:t>
      </w:r>
      <w:r w:rsidR="00A155F2" w:rsidRPr="004B5EEF">
        <w:rPr>
          <w:rFonts w:eastAsiaTheme="minorEastAsia"/>
          <w:shd w:val="clear" w:color="auto" w:fill="FFFFFF"/>
          <w:lang w:val="en-US" w:eastAsia="zh-CN"/>
        </w:rPr>
        <w:t>-based</w:t>
      </w:r>
      <w:r w:rsidRPr="004B5EEF">
        <w:rPr>
          <w:rFonts w:eastAsiaTheme="minorEastAsia"/>
          <w:shd w:val="clear" w:color="auto" w:fill="FFFFFF"/>
          <w:lang w:eastAsia="zh-CN"/>
        </w:rPr>
        <w:t xml:space="preserve"> corresponding model</w:t>
      </w:r>
      <w:r w:rsidRPr="004B5EEF">
        <w:rPr>
          <w:rFonts w:eastAsiaTheme="minorEastAsia"/>
          <w:smallCaps/>
          <w:shd w:val="clear" w:color="auto" w:fill="FFFFFF"/>
          <w:lang w:eastAsia="zh-CN"/>
        </w:rPr>
        <w:t>.</w:t>
      </w: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618"/>
        <w:gridCol w:w="1618"/>
        <w:gridCol w:w="1619"/>
      </w:tblGrid>
      <w:tr w:rsidR="004B5EEF" w:rsidRPr="004B5EEF" w14:paraId="43D86D07" w14:textId="77777777" w:rsidTr="006052C0">
        <w:trPr>
          <w:jc w:val="center"/>
        </w:trPr>
        <w:tc>
          <w:tcPr>
            <w:tcW w:w="4855" w:type="dxa"/>
            <w:gridSpan w:val="3"/>
            <w:tcBorders>
              <w:top w:val="single" w:sz="4" w:space="0" w:color="auto"/>
              <w:left w:val="single" w:sz="4" w:space="0" w:color="auto"/>
              <w:bottom w:val="single" w:sz="4" w:space="0" w:color="auto"/>
              <w:right w:val="single" w:sz="4" w:space="0" w:color="auto"/>
            </w:tcBorders>
          </w:tcPr>
          <w:p w14:paraId="4E9EF98D" w14:textId="3BE50E3F" w:rsidR="00344864" w:rsidRPr="004B5EEF" w:rsidRDefault="00A67D9F" w:rsidP="008B478F">
            <w:pPr>
              <w:pStyle w:val="Tablecelltext"/>
            </w:pPr>
            <w:r w:rsidRPr="004B5EEF">
              <w:t>Attitude mounting misalignment</w:t>
            </w:r>
          </w:p>
        </w:tc>
      </w:tr>
      <w:tr w:rsidR="004B5EEF" w:rsidRPr="004B5EEF" w14:paraId="5F4E08CC" w14:textId="77777777" w:rsidTr="008724FD">
        <w:trPr>
          <w:jc w:val="center"/>
        </w:trPr>
        <w:tc>
          <w:tcPr>
            <w:tcW w:w="1618" w:type="dxa"/>
            <w:tcBorders>
              <w:top w:val="single" w:sz="4" w:space="0" w:color="auto"/>
              <w:left w:val="single" w:sz="4" w:space="0" w:color="auto"/>
              <w:bottom w:val="single" w:sz="4" w:space="0" w:color="auto"/>
              <w:right w:val="nil"/>
            </w:tcBorders>
          </w:tcPr>
          <w:p w14:paraId="6F2E3327" w14:textId="79582611" w:rsidR="008724FD" w:rsidRPr="004B5EEF" w:rsidRDefault="008724FD" w:rsidP="008724FD">
            <w:pPr>
              <w:pStyle w:val="Tablecelltext"/>
            </w:pPr>
            <m:oMath>
              <m:r>
                <w:rPr>
                  <w:rFonts w:ascii="Cambria Math" w:hAnsi="Cambria Math" w:cs="Liberation Serif"/>
                  <w:lang w:eastAsia="pt-BR"/>
                </w:rPr>
                <m:t>∆</m:t>
              </m:r>
              <m:r>
                <w:rPr>
                  <w:rFonts w:ascii="Cambria Math" w:hAnsi="Cambria Math" w:cs="Liberation Serif"/>
                  <w:lang w:val="pt-BR" w:eastAsia="pt-BR"/>
                </w:rPr>
                <m:t>κ</m:t>
              </m:r>
            </m:oMath>
            <w:r w:rsidRPr="004B5EEF">
              <w:t xml:space="preserve"> (degree)</w:t>
            </w:r>
          </w:p>
        </w:tc>
        <w:tc>
          <w:tcPr>
            <w:tcW w:w="1618" w:type="dxa"/>
            <w:tcBorders>
              <w:top w:val="single" w:sz="4" w:space="0" w:color="auto"/>
              <w:left w:val="nil"/>
              <w:bottom w:val="single" w:sz="4" w:space="0" w:color="auto"/>
              <w:right w:val="nil"/>
            </w:tcBorders>
          </w:tcPr>
          <w:p w14:paraId="5A6D642A" w14:textId="2AD74C95" w:rsidR="008724FD" w:rsidRPr="004B5EEF" w:rsidRDefault="008724FD" w:rsidP="008724FD">
            <w:pPr>
              <w:pStyle w:val="Tablecelltext"/>
            </w:pPr>
            <m:oMath>
              <m:r>
                <w:rPr>
                  <w:rFonts w:ascii="Cambria Math" w:hAnsi="Cambria Math" w:cs="Liberation Serif"/>
                  <w:lang w:eastAsia="pt-BR"/>
                </w:rPr>
                <m:t>∆</m:t>
              </m:r>
              <m:r>
                <w:rPr>
                  <w:rFonts w:ascii="Cambria Math" w:hAnsi="Cambria Math" w:cs="Liberation Serif"/>
                  <w:lang w:val="pt-BR" w:eastAsia="pt-BR"/>
                </w:rPr>
                <m:t>φ</m:t>
              </m:r>
            </m:oMath>
            <w:r w:rsidRPr="004B5EEF">
              <w:t xml:space="preserve"> (degree)</w:t>
            </w:r>
          </w:p>
        </w:tc>
        <w:tc>
          <w:tcPr>
            <w:tcW w:w="1619" w:type="dxa"/>
            <w:tcBorders>
              <w:top w:val="single" w:sz="4" w:space="0" w:color="auto"/>
              <w:left w:val="nil"/>
              <w:bottom w:val="single" w:sz="4" w:space="0" w:color="auto"/>
              <w:right w:val="single" w:sz="4" w:space="0" w:color="auto"/>
            </w:tcBorders>
          </w:tcPr>
          <w:p w14:paraId="60DB7CC2" w14:textId="5D79C752" w:rsidR="008724FD" w:rsidRPr="004B5EEF" w:rsidRDefault="008724FD" w:rsidP="008724FD">
            <w:pPr>
              <w:pStyle w:val="Tablecelltext"/>
            </w:pPr>
            <m:oMath>
              <m:r>
                <w:rPr>
                  <w:rFonts w:ascii="Cambria Math" w:hAnsi="Cambria Math" w:cs="Liberation Serif"/>
                  <w:lang w:eastAsia="pt-BR"/>
                </w:rPr>
                <m:t>∆</m:t>
              </m:r>
              <m:r>
                <w:rPr>
                  <w:rFonts w:ascii="Cambria Math" w:hAnsi="Cambria Math" w:cs="Liberation Serif"/>
                  <w:lang w:val="pt-BR" w:eastAsia="pt-BR"/>
                </w:rPr>
                <m:t>ω</m:t>
              </m:r>
            </m:oMath>
            <w:r w:rsidRPr="004B5EEF">
              <w:t xml:space="preserve"> (degree)</w:t>
            </w:r>
          </w:p>
        </w:tc>
      </w:tr>
      <w:tr w:rsidR="008724FD" w:rsidRPr="004B5EEF" w14:paraId="5852516B" w14:textId="77777777" w:rsidTr="008724FD">
        <w:trPr>
          <w:jc w:val="center"/>
        </w:trPr>
        <w:tc>
          <w:tcPr>
            <w:tcW w:w="1618" w:type="dxa"/>
            <w:tcBorders>
              <w:top w:val="single" w:sz="4" w:space="0" w:color="auto"/>
              <w:left w:val="single" w:sz="4" w:space="0" w:color="auto"/>
              <w:bottom w:val="single" w:sz="4" w:space="0" w:color="auto"/>
              <w:right w:val="nil"/>
            </w:tcBorders>
          </w:tcPr>
          <w:p w14:paraId="4E88CE1E" w14:textId="50B898BC" w:rsidR="008724FD" w:rsidRPr="004B5EEF" w:rsidRDefault="008724FD" w:rsidP="008724FD">
            <w:pPr>
              <w:pStyle w:val="Tablecelltext"/>
            </w:pPr>
            <w:r w:rsidRPr="004B5EEF">
              <w:rPr>
                <w:rFonts w:cs="Liberation Serif"/>
                <w:lang w:eastAsia="pt-BR"/>
              </w:rPr>
              <w:t>0.014</w:t>
            </w:r>
            <m:oMath>
              <m:r>
                <w:rPr>
                  <w:rFonts w:ascii="Cambria Math" w:hAnsi="Cambria Math" w:cs="Liberation Serif"/>
                  <w:lang w:eastAsia="pt-BR"/>
                </w:rPr>
                <m:t>±</m:t>
              </m:r>
            </m:oMath>
            <w:r w:rsidRPr="004B5EEF">
              <w:rPr>
                <w:rFonts w:cs="Liberation Serif"/>
                <w:lang w:eastAsia="pt-BR"/>
              </w:rPr>
              <w:t>0.021</w:t>
            </w:r>
          </w:p>
        </w:tc>
        <w:tc>
          <w:tcPr>
            <w:tcW w:w="1618" w:type="dxa"/>
            <w:tcBorders>
              <w:top w:val="single" w:sz="4" w:space="0" w:color="auto"/>
              <w:left w:val="nil"/>
              <w:bottom w:val="single" w:sz="4" w:space="0" w:color="auto"/>
              <w:right w:val="nil"/>
            </w:tcBorders>
          </w:tcPr>
          <w:p w14:paraId="7158267E" w14:textId="48B9E387" w:rsidR="008724FD" w:rsidRPr="004B5EEF" w:rsidRDefault="008724FD" w:rsidP="008724FD">
            <w:pPr>
              <w:pStyle w:val="Tablecelltext"/>
            </w:pPr>
            <w:r w:rsidRPr="004B5EEF">
              <w:rPr>
                <w:rFonts w:cs="Liberation Serif"/>
                <w:lang w:eastAsia="pt-BR"/>
              </w:rPr>
              <w:t>-0.0122</w:t>
            </w:r>
            <m:oMath>
              <m:r>
                <w:rPr>
                  <w:rFonts w:ascii="Cambria Math" w:hAnsi="Cambria Math" w:cs="Liberation Serif"/>
                  <w:lang w:eastAsia="pt-BR"/>
                </w:rPr>
                <m:t>±</m:t>
              </m:r>
            </m:oMath>
            <w:r w:rsidRPr="004B5EEF">
              <w:rPr>
                <w:rFonts w:cs="Liberation Serif"/>
                <w:lang w:eastAsia="pt-BR"/>
              </w:rPr>
              <w:t>0.0017</w:t>
            </w:r>
          </w:p>
        </w:tc>
        <w:tc>
          <w:tcPr>
            <w:tcW w:w="1619" w:type="dxa"/>
            <w:tcBorders>
              <w:top w:val="single" w:sz="4" w:space="0" w:color="auto"/>
              <w:left w:val="nil"/>
              <w:bottom w:val="single" w:sz="4" w:space="0" w:color="auto"/>
              <w:right w:val="single" w:sz="4" w:space="0" w:color="auto"/>
            </w:tcBorders>
          </w:tcPr>
          <w:p w14:paraId="4FB470A5" w14:textId="33D74645" w:rsidR="008724FD" w:rsidRPr="004B5EEF" w:rsidRDefault="008724FD" w:rsidP="008724FD">
            <w:pPr>
              <w:pStyle w:val="Tablecelltext"/>
            </w:pPr>
            <w:r w:rsidRPr="004B5EEF">
              <w:rPr>
                <w:rFonts w:cs="Liberation Serif"/>
                <w:lang w:eastAsia="pt-BR"/>
              </w:rPr>
              <w:t>0.001</w:t>
            </w:r>
            <m:oMath>
              <m:r>
                <w:rPr>
                  <w:rFonts w:ascii="Cambria Math" w:hAnsi="Cambria Math" w:cs="Liberation Serif"/>
                  <w:lang w:eastAsia="pt-BR"/>
                </w:rPr>
                <m:t>±</m:t>
              </m:r>
            </m:oMath>
            <w:r w:rsidRPr="004B5EEF">
              <w:rPr>
                <w:rFonts w:cs="Liberation Serif"/>
                <w:lang w:eastAsia="pt-BR"/>
              </w:rPr>
              <w:t>0.0154</w:t>
            </w:r>
          </w:p>
        </w:tc>
      </w:tr>
    </w:tbl>
    <w:p w14:paraId="74B0609F" w14:textId="74C546CB" w:rsidR="00344864" w:rsidRPr="004B5EEF" w:rsidRDefault="00344864" w:rsidP="003D5D4F">
      <w:pPr>
        <w:pStyle w:val="BodyText"/>
        <w:rPr>
          <w:szCs w:val="16"/>
        </w:rPr>
      </w:pPr>
    </w:p>
    <w:p w14:paraId="62E60B14" w14:textId="68702F67" w:rsidR="001B6B7A" w:rsidRPr="004B5EEF" w:rsidRDefault="00344864" w:rsidP="00344864">
      <w:pPr>
        <w:pStyle w:val="BodyText"/>
        <w:rPr>
          <w:szCs w:val="22"/>
          <w:shd w:val="clear" w:color="auto" w:fill="FFFFFF"/>
          <w:lang w:val="en-US"/>
        </w:rPr>
      </w:pPr>
      <w:r w:rsidRPr="004B5EEF">
        <w:rPr>
          <w:szCs w:val="22"/>
          <w:shd w:val="clear" w:color="auto" w:fill="FFFFFF"/>
          <w:lang w:val="en-US"/>
        </w:rPr>
        <w:t xml:space="preserve">Table </w:t>
      </w:r>
      <w:r w:rsidR="00A155F2" w:rsidRPr="004B5EEF">
        <w:rPr>
          <w:szCs w:val="22"/>
          <w:shd w:val="clear" w:color="auto" w:fill="FFFFFF"/>
          <w:lang w:val="en-US"/>
        </w:rPr>
        <w:t>I</w:t>
      </w:r>
      <w:r w:rsidRPr="004B5EEF">
        <w:rPr>
          <w:szCs w:val="22"/>
          <w:shd w:val="clear" w:color="auto" w:fill="FFFFFF"/>
          <w:lang w:val="en-US"/>
        </w:rPr>
        <w:t xml:space="preserve"> lists the </w:t>
      </w:r>
      <w:r w:rsidR="00A67D9F" w:rsidRPr="004B5EEF">
        <w:rPr>
          <w:szCs w:val="22"/>
          <w:shd w:val="clear" w:color="auto" w:fill="FFFFFF"/>
          <w:lang w:val="en-US"/>
        </w:rPr>
        <w:t>attitude mounting misalignment</w:t>
      </w:r>
      <w:r w:rsidRPr="004B5EEF">
        <w:rPr>
          <w:szCs w:val="22"/>
          <w:shd w:val="clear" w:color="auto" w:fill="FFFFFF"/>
          <w:lang w:val="en-US"/>
        </w:rPr>
        <w:t xml:space="preserve"> </w:t>
      </w:r>
      <w:r w:rsidR="00A155F2" w:rsidRPr="004B5EEF">
        <w:rPr>
          <w:szCs w:val="22"/>
          <w:shd w:val="clear" w:color="auto" w:fill="FFFFFF"/>
          <w:lang w:val="en-US"/>
        </w:rPr>
        <w:t xml:space="preserve">estimated </w:t>
      </w:r>
      <w:r w:rsidRPr="004B5EEF">
        <w:rPr>
          <w:szCs w:val="22"/>
          <w:shd w:val="clear" w:color="auto" w:fill="FFFFFF"/>
          <w:lang w:val="en-US"/>
        </w:rPr>
        <w:t xml:space="preserve">using the proposed method. The original LiDAR strips </w:t>
      </w:r>
      <w:r w:rsidR="00A155F2" w:rsidRPr="004B5EEF">
        <w:rPr>
          <w:szCs w:val="22"/>
          <w:shd w:val="clear" w:color="auto" w:fill="FFFFFF"/>
          <w:lang w:val="en-US"/>
        </w:rPr>
        <w:t>were</w:t>
      </w:r>
      <w:r w:rsidRPr="004B5EEF">
        <w:rPr>
          <w:szCs w:val="22"/>
          <w:shd w:val="clear" w:color="auto" w:fill="FFFFFF"/>
          <w:lang w:val="en-US"/>
        </w:rPr>
        <w:t xml:space="preserve"> reconstructed using the set of estimated </w:t>
      </w:r>
      <w:r w:rsidR="00A155F2" w:rsidRPr="004B5EEF">
        <w:rPr>
          <w:szCs w:val="22"/>
          <w:shd w:val="clear" w:color="auto" w:fill="FFFFFF"/>
          <w:lang w:val="en-US"/>
        </w:rPr>
        <w:t>attitudes</w:t>
      </w:r>
      <w:r w:rsidRPr="004B5EEF">
        <w:rPr>
          <w:szCs w:val="22"/>
          <w:shd w:val="clear" w:color="auto" w:fill="FFFFFF"/>
          <w:lang w:val="en-US"/>
        </w:rPr>
        <w:t xml:space="preserve">. </w:t>
      </w:r>
      <w:r w:rsidR="00F61A6F">
        <w:rPr>
          <w:szCs w:val="22"/>
          <w:shd w:val="clear" w:color="auto" w:fill="FFFFFF"/>
          <w:lang w:val="en-US"/>
        </w:rPr>
        <w:t>Fig.</w:t>
      </w:r>
      <w:r w:rsidR="001B6B7A" w:rsidRPr="004B5EEF">
        <w:rPr>
          <w:szCs w:val="22"/>
          <w:shd w:val="clear" w:color="auto" w:fill="FFFFFF"/>
          <w:lang w:val="en-US"/>
        </w:rPr>
        <w:t xml:space="preserve"> 5 shows a portion of the generated point cloud before and after AMMC method.</w:t>
      </w:r>
    </w:p>
    <w:p w14:paraId="3316622D" w14:textId="5A0DEF8B" w:rsidR="001B6B7A" w:rsidRPr="004B5EEF" w:rsidRDefault="001B6B7A" w:rsidP="001B6B7A">
      <w:pPr>
        <w:pStyle w:val="FootnoteText"/>
        <w:ind w:left="0" w:firstLine="0"/>
        <w:rPr>
          <w:szCs w:val="16"/>
        </w:rPr>
      </w:pPr>
      <w:r w:rsidRPr="004B5EEF">
        <w:rPr>
          <w:noProof/>
          <w:szCs w:val="16"/>
          <w:lang w:val="en-US"/>
        </w:rPr>
        <w:drawing>
          <wp:inline distT="0" distB="0" distL="0" distR="0" wp14:anchorId="63AB86F4" wp14:editId="64EFA2D8">
            <wp:extent cx="2973291" cy="2743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22">
                      <a:extLst>
                        <a:ext uri="{28A0092B-C50C-407E-A947-70E740481C1C}">
                          <a14:useLocalDpi xmlns:a14="http://schemas.microsoft.com/office/drawing/2010/main" val="0"/>
                        </a:ext>
                      </a:extLst>
                    </a:blip>
                    <a:stretch>
                      <a:fillRect/>
                    </a:stretch>
                  </pic:blipFill>
                  <pic:spPr>
                    <a:xfrm>
                      <a:off x="0" y="0"/>
                      <a:ext cx="2979963" cy="2749356"/>
                    </a:xfrm>
                    <a:prstGeom prst="rect">
                      <a:avLst/>
                    </a:prstGeom>
                  </pic:spPr>
                </pic:pic>
              </a:graphicData>
            </a:graphic>
          </wp:inline>
        </w:drawing>
      </w:r>
    </w:p>
    <w:p w14:paraId="7CC11C01" w14:textId="1DB5E04D" w:rsidR="001B6B7A" w:rsidRPr="004B5EEF" w:rsidRDefault="001B6B7A" w:rsidP="001B6B7A">
      <w:pPr>
        <w:pStyle w:val="FootnoteText"/>
        <w:tabs>
          <w:tab w:val="clear" w:pos="227"/>
          <w:tab w:val="left" w:pos="360"/>
        </w:tabs>
        <w:ind w:left="0" w:firstLine="0"/>
        <w:rPr>
          <w:sz w:val="16"/>
          <w:szCs w:val="18"/>
        </w:rPr>
      </w:pPr>
      <w:r w:rsidRPr="004B5EEF">
        <w:rPr>
          <w:sz w:val="16"/>
          <w:szCs w:val="18"/>
        </w:rPr>
        <w:t>Fig. 5. Generated 3D point cloud before (a) and after (b) proposed AMMC method.</w:t>
      </w:r>
    </w:p>
    <w:p w14:paraId="41C4B9BD" w14:textId="77777777" w:rsidR="001B6B7A" w:rsidRPr="004B5EEF" w:rsidRDefault="001B6B7A" w:rsidP="00344864">
      <w:pPr>
        <w:pStyle w:val="BodyText"/>
        <w:rPr>
          <w:szCs w:val="22"/>
          <w:shd w:val="clear" w:color="auto" w:fill="FFFFFF"/>
          <w:lang w:val="en-GB"/>
        </w:rPr>
      </w:pPr>
    </w:p>
    <w:p w14:paraId="16979D9C" w14:textId="620A1287" w:rsidR="00344864" w:rsidRPr="004B5EEF" w:rsidRDefault="00A155F2" w:rsidP="00344864">
      <w:pPr>
        <w:pStyle w:val="BodyText"/>
        <w:rPr>
          <w:szCs w:val="16"/>
          <w:lang w:val="en-US"/>
        </w:rPr>
      </w:pPr>
      <w:r w:rsidRPr="004B5EEF">
        <w:rPr>
          <w:szCs w:val="22"/>
          <w:shd w:val="clear" w:color="auto" w:fill="FFFFFF"/>
          <w:lang w:val="en-US"/>
        </w:rPr>
        <w:t>An e</w:t>
      </w:r>
      <w:r w:rsidR="008724FD" w:rsidRPr="004B5EEF">
        <w:rPr>
          <w:szCs w:val="22"/>
          <w:shd w:val="clear" w:color="auto" w:fill="FFFFFF"/>
          <w:lang w:val="en-US"/>
        </w:rPr>
        <w:t xml:space="preserve">xample of </w:t>
      </w:r>
      <w:r w:rsidR="001B6B7A" w:rsidRPr="004B5EEF">
        <w:rPr>
          <w:szCs w:val="22"/>
          <w:shd w:val="clear" w:color="auto" w:fill="FFFFFF"/>
          <w:lang w:val="en-US"/>
        </w:rPr>
        <w:t xml:space="preserve">a </w:t>
      </w:r>
      <w:r w:rsidR="00344864" w:rsidRPr="004B5EEF">
        <w:rPr>
          <w:szCs w:val="16"/>
        </w:rPr>
        <w:t>3D point cloud of an urban environment</w:t>
      </w:r>
      <w:r w:rsidR="00666E04" w:rsidRPr="004B5EEF">
        <w:rPr>
          <w:szCs w:val="16"/>
          <w:lang w:val="en-US"/>
        </w:rPr>
        <w:t>, with different point of views,</w:t>
      </w:r>
      <w:r w:rsidR="00344864" w:rsidRPr="004B5EEF">
        <w:rPr>
          <w:szCs w:val="16"/>
        </w:rPr>
        <w:t xml:space="preserve"> obtained with the pr</w:t>
      </w:r>
      <w:r w:rsidR="00F61A6F">
        <w:rPr>
          <w:szCs w:val="16"/>
        </w:rPr>
        <w:t>oposed method is shown in Fig</w:t>
      </w:r>
      <w:r w:rsidR="00F61A6F">
        <w:rPr>
          <w:szCs w:val="16"/>
          <w:lang w:val="en-GB"/>
        </w:rPr>
        <w:t>.</w:t>
      </w:r>
      <w:r w:rsidR="00344864" w:rsidRPr="004B5EEF">
        <w:rPr>
          <w:szCs w:val="16"/>
        </w:rPr>
        <w:t xml:space="preserve"> </w:t>
      </w:r>
      <w:r w:rsidR="001B6B7A" w:rsidRPr="004B5EEF">
        <w:rPr>
          <w:szCs w:val="16"/>
          <w:lang w:val="en-US"/>
        </w:rPr>
        <w:t>6.</w:t>
      </w:r>
    </w:p>
    <w:p w14:paraId="1D4B0D89" w14:textId="3E5C8A7F" w:rsidR="00344864" w:rsidRPr="004B5EEF" w:rsidRDefault="007A42DF" w:rsidP="007A42DF">
      <w:pPr>
        <w:pStyle w:val="FootnoteText"/>
        <w:ind w:left="0" w:firstLine="0"/>
        <w:jc w:val="center"/>
        <w:rPr>
          <w:szCs w:val="16"/>
        </w:rPr>
      </w:pPr>
      <w:r w:rsidRPr="004B5EEF">
        <w:rPr>
          <w:noProof/>
          <w:szCs w:val="16"/>
          <w:lang w:val="en-US"/>
        </w:rPr>
        <w:drawing>
          <wp:inline distT="0" distB="0" distL="0" distR="0" wp14:anchorId="7F39F343" wp14:editId="3BBB10FA">
            <wp:extent cx="3195388" cy="2814762"/>
            <wp:effectExtent l="0" t="0" r="5080"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23">
                      <a:extLst>
                        <a:ext uri="{28A0092B-C50C-407E-A947-70E740481C1C}">
                          <a14:useLocalDpi xmlns:a14="http://schemas.microsoft.com/office/drawing/2010/main" val="0"/>
                        </a:ext>
                      </a:extLst>
                    </a:blip>
                    <a:stretch>
                      <a:fillRect/>
                    </a:stretch>
                  </pic:blipFill>
                  <pic:spPr>
                    <a:xfrm>
                      <a:off x="0" y="0"/>
                      <a:ext cx="3209968" cy="2827605"/>
                    </a:xfrm>
                    <a:prstGeom prst="rect">
                      <a:avLst/>
                    </a:prstGeom>
                  </pic:spPr>
                </pic:pic>
              </a:graphicData>
            </a:graphic>
          </wp:inline>
        </w:drawing>
      </w:r>
    </w:p>
    <w:p w14:paraId="635309BF" w14:textId="0D160657" w:rsidR="00344864" w:rsidRPr="004B5EEF" w:rsidRDefault="00344864" w:rsidP="00344864">
      <w:pPr>
        <w:pStyle w:val="FootnoteText"/>
        <w:tabs>
          <w:tab w:val="clear" w:pos="227"/>
          <w:tab w:val="left" w:pos="360"/>
        </w:tabs>
        <w:ind w:left="0" w:firstLine="0"/>
        <w:rPr>
          <w:sz w:val="16"/>
          <w:szCs w:val="18"/>
        </w:rPr>
      </w:pPr>
      <w:r w:rsidRPr="004B5EEF">
        <w:rPr>
          <w:sz w:val="16"/>
          <w:szCs w:val="18"/>
        </w:rPr>
        <w:t xml:space="preserve">Fig. </w:t>
      </w:r>
      <w:r w:rsidR="001B6B7A" w:rsidRPr="004B5EEF">
        <w:rPr>
          <w:sz w:val="16"/>
          <w:szCs w:val="18"/>
        </w:rPr>
        <w:t>6</w:t>
      </w:r>
      <w:r w:rsidRPr="004B5EEF">
        <w:rPr>
          <w:sz w:val="16"/>
          <w:szCs w:val="18"/>
        </w:rPr>
        <w:t xml:space="preserve">. 3D point cloud derived from </w:t>
      </w:r>
      <w:r w:rsidR="00A155F2" w:rsidRPr="004B5EEF">
        <w:rPr>
          <w:sz w:val="16"/>
          <w:szCs w:val="18"/>
        </w:rPr>
        <w:t xml:space="preserve">the </w:t>
      </w:r>
      <w:r w:rsidRPr="004B5EEF">
        <w:rPr>
          <w:sz w:val="16"/>
          <w:szCs w:val="18"/>
        </w:rPr>
        <w:t>proposed method.</w:t>
      </w:r>
      <w:r w:rsidR="001B6B7A" w:rsidRPr="004B5EEF">
        <w:rPr>
          <w:sz w:val="16"/>
          <w:szCs w:val="18"/>
        </w:rPr>
        <w:t xml:space="preserve"> </w:t>
      </w:r>
    </w:p>
    <w:p w14:paraId="03A9E172" w14:textId="77777777" w:rsidR="00344864" w:rsidRPr="004B5EEF" w:rsidRDefault="00344864" w:rsidP="00344864">
      <w:pPr>
        <w:pStyle w:val="FootnoteText"/>
        <w:ind w:left="0" w:firstLine="0"/>
      </w:pPr>
    </w:p>
    <w:p w14:paraId="23FBCB3E" w14:textId="72F362C9" w:rsidR="00344864" w:rsidRPr="002F0BC3" w:rsidRDefault="00344864" w:rsidP="00344864">
      <w:pPr>
        <w:pStyle w:val="BodyText"/>
        <w:rPr>
          <w:szCs w:val="16"/>
          <w:lang w:val="en-US"/>
        </w:rPr>
      </w:pPr>
      <w:r w:rsidRPr="004B5EEF">
        <w:t xml:space="preserve">For the quantitative assessment of the derived 3D point cloud from </w:t>
      </w:r>
      <w:r w:rsidR="00A155F2" w:rsidRPr="004B5EEF">
        <w:rPr>
          <w:lang w:val="en-US"/>
        </w:rPr>
        <w:t xml:space="preserve">the </w:t>
      </w:r>
      <w:r w:rsidRPr="004B5EEF">
        <w:t xml:space="preserve">proposed method, well-distributed </w:t>
      </w:r>
      <w:r w:rsidR="001B6B7A" w:rsidRPr="004B5EEF">
        <w:rPr>
          <w:lang w:val="en-US"/>
        </w:rPr>
        <w:t>target</w:t>
      </w:r>
      <w:r w:rsidRPr="004B5EEF">
        <w:t xml:space="preserve"> </w:t>
      </w:r>
      <w:r w:rsidR="001B6B7A" w:rsidRPr="004B5EEF">
        <w:rPr>
          <w:lang w:val="en-US"/>
        </w:rPr>
        <w:t>check</w:t>
      </w:r>
      <w:r w:rsidRPr="004B5EEF">
        <w:t xml:space="preserve"> points associated with their corresponding </w:t>
      </w:r>
      <w:r w:rsidR="00A155F2" w:rsidRPr="004B5EEF">
        <w:rPr>
          <w:lang w:val="en-US"/>
        </w:rPr>
        <w:t>patches</w:t>
      </w:r>
      <w:r w:rsidRPr="004B5EEF">
        <w:t xml:space="preserve"> in the derived point cloud (see Fig. </w:t>
      </w:r>
      <w:r w:rsidR="001B6B7A" w:rsidRPr="004B5EEF">
        <w:rPr>
          <w:lang w:val="en-US"/>
        </w:rPr>
        <w:t>7</w:t>
      </w:r>
      <w:r w:rsidRPr="004B5EEF">
        <w:t>) were surveyed with</w:t>
      </w:r>
      <w:r w:rsidR="006052C0" w:rsidRPr="004B5EEF">
        <w:rPr>
          <w:lang w:val="en-US"/>
        </w:rPr>
        <w:t xml:space="preserve"> a</w:t>
      </w:r>
      <w:r w:rsidRPr="004B5EEF">
        <w:t xml:space="preserve"> GNSS sensor. The mean and standard deviation of the point-to-</w:t>
      </w:r>
      <w:r w:rsidR="00A155F2" w:rsidRPr="004B5EEF">
        <w:rPr>
          <w:lang w:val="en-US"/>
        </w:rPr>
        <w:t>TIN patch</w:t>
      </w:r>
      <w:r w:rsidRPr="004B5EEF">
        <w:t xml:space="preserve"> distances were computed. After </w:t>
      </w:r>
      <w:r w:rsidR="00A155F2" w:rsidRPr="004B5EEF">
        <w:rPr>
          <w:lang w:val="en-US"/>
        </w:rPr>
        <w:t xml:space="preserve">the AMMC, the </w:t>
      </w:r>
      <w:r w:rsidRPr="004B5EEF">
        <w:t>mean range from -1</w:t>
      </w:r>
      <w:r w:rsidR="00A155F2" w:rsidRPr="004B5EEF">
        <w:rPr>
          <w:lang w:val="en-US"/>
        </w:rPr>
        <w:t>.</w:t>
      </w:r>
      <w:r w:rsidRPr="004B5EEF">
        <w:t>5 cm to 1</w:t>
      </w:r>
      <w:r w:rsidR="00A155F2" w:rsidRPr="004B5EEF">
        <w:rPr>
          <w:lang w:val="en-US"/>
        </w:rPr>
        <w:t>.</w:t>
      </w:r>
      <w:r w:rsidRPr="004B5EEF">
        <w:t>2 cm, wh</w:t>
      </w:r>
      <w:r w:rsidR="00A155F2" w:rsidRPr="004B5EEF">
        <w:rPr>
          <w:lang w:val="en-US"/>
        </w:rPr>
        <w:t>ereas</w:t>
      </w:r>
      <w:r w:rsidRPr="004B5EEF">
        <w:t xml:space="preserve"> the standard deviations range from 1</w:t>
      </w:r>
      <w:r w:rsidR="00A155F2" w:rsidRPr="004B5EEF">
        <w:rPr>
          <w:lang w:val="en-US"/>
        </w:rPr>
        <w:t>.</w:t>
      </w:r>
      <w:r w:rsidRPr="004B5EEF">
        <w:t>1 cm to 1</w:t>
      </w:r>
      <w:r w:rsidR="00A155F2" w:rsidRPr="004B5EEF">
        <w:rPr>
          <w:lang w:val="en-US"/>
        </w:rPr>
        <w:t>.</w:t>
      </w:r>
      <w:r w:rsidRPr="004B5EEF">
        <w:t xml:space="preserve">5 cm. </w:t>
      </w:r>
      <w:r w:rsidR="00A155F2" w:rsidRPr="004B5EEF">
        <w:rPr>
          <w:lang w:val="en-US"/>
        </w:rPr>
        <w:t>Evidently,</w:t>
      </w:r>
      <w:r w:rsidRPr="004B5EEF">
        <w:rPr>
          <w:szCs w:val="16"/>
        </w:rPr>
        <w:t xml:space="preserve"> the proposed TIN</w:t>
      </w:r>
      <w:r w:rsidR="00A155F2" w:rsidRPr="004B5EEF">
        <w:rPr>
          <w:szCs w:val="16"/>
          <w:lang w:val="en-US"/>
        </w:rPr>
        <w:t>-based</w:t>
      </w:r>
      <w:r w:rsidRPr="004B5EEF">
        <w:rPr>
          <w:szCs w:val="16"/>
        </w:rPr>
        <w:t xml:space="preserve"> corresponding model enables refined </w:t>
      </w:r>
      <w:r w:rsidR="00A67D9F" w:rsidRPr="004B5EEF">
        <w:rPr>
          <w:szCs w:val="16"/>
        </w:rPr>
        <w:t>attitude mounting misalignment</w:t>
      </w:r>
      <w:r w:rsidR="00A155F2" w:rsidRPr="004B5EEF">
        <w:rPr>
          <w:szCs w:val="16"/>
          <w:lang w:val="en-US"/>
        </w:rPr>
        <w:t xml:space="preserve"> values</w:t>
      </w:r>
      <w:r w:rsidRPr="004B5EEF">
        <w:rPr>
          <w:szCs w:val="16"/>
        </w:rPr>
        <w:t>.</w:t>
      </w:r>
      <w:r w:rsidR="00A155F2" w:rsidRPr="004B5EEF">
        <w:rPr>
          <w:szCs w:val="16"/>
          <w:lang w:val="en-US"/>
        </w:rPr>
        <w:t xml:space="preserve"> </w:t>
      </w:r>
      <w:r w:rsidR="003835CC" w:rsidRPr="004B5EEF">
        <w:rPr>
          <w:szCs w:val="16"/>
          <w:lang w:val="en-US"/>
        </w:rPr>
        <w:t>The mean computing time was around 100 s.</w:t>
      </w:r>
    </w:p>
    <w:p w14:paraId="2568FD8A" w14:textId="0A442843" w:rsidR="009C54B3" w:rsidRPr="004B5EEF" w:rsidRDefault="003835CC" w:rsidP="003835CC">
      <w:pPr>
        <w:pStyle w:val="FootnoteText"/>
        <w:tabs>
          <w:tab w:val="clear" w:pos="227"/>
          <w:tab w:val="left" w:pos="360"/>
        </w:tabs>
        <w:ind w:left="0" w:firstLine="0"/>
        <w:jc w:val="center"/>
        <w:rPr>
          <w:sz w:val="16"/>
          <w:szCs w:val="18"/>
        </w:rPr>
      </w:pPr>
      <w:r w:rsidRPr="004B5EEF">
        <w:rPr>
          <w:noProof/>
          <w:sz w:val="16"/>
          <w:szCs w:val="18"/>
          <w:lang w:val="en-US"/>
        </w:rPr>
        <w:lastRenderedPageBreak/>
        <w:drawing>
          <wp:inline distT="0" distB="0" distL="0" distR="0" wp14:anchorId="73C94D3B" wp14:editId="5BD718BF">
            <wp:extent cx="3195955" cy="1585595"/>
            <wp:effectExtent l="0" t="0" r="444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4">
                      <a:extLst>
                        <a:ext uri="{28A0092B-C50C-407E-A947-70E740481C1C}">
                          <a14:useLocalDpi xmlns:a14="http://schemas.microsoft.com/office/drawing/2010/main" val="0"/>
                        </a:ext>
                      </a:extLst>
                    </a:blip>
                    <a:stretch>
                      <a:fillRect/>
                    </a:stretch>
                  </pic:blipFill>
                  <pic:spPr>
                    <a:xfrm>
                      <a:off x="0" y="0"/>
                      <a:ext cx="3195955" cy="1585595"/>
                    </a:xfrm>
                    <a:prstGeom prst="rect">
                      <a:avLst/>
                    </a:prstGeom>
                  </pic:spPr>
                </pic:pic>
              </a:graphicData>
            </a:graphic>
          </wp:inline>
        </w:drawing>
      </w:r>
    </w:p>
    <w:p w14:paraId="1F0C063E" w14:textId="6C954B01" w:rsidR="00E12043" w:rsidRPr="004B5EEF" w:rsidRDefault="009C54B3" w:rsidP="00E12043">
      <w:pPr>
        <w:jc w:val="both"/>
        <w:rPr>
          <w:sz w:val="16"/>
          <w:szCs w:val="12"/>
        </w:rPr>
      </w:pPr>
      <w:r w:rsidRPr="004B5EEF">
        <w:rPr>
          <w:sz w:val="16"/>
          <w:szCs w:val="18"/>
        </w:rPr>
        <w:t xml:space="preserve">Fig. </w:t>
      </w:r>
      <w:r w:rsidR="001B6B7A" w:rsidRPr="004B5EEF">
        <w:rPr>
          <w:sz w:val="16"/>
          <w:szCs w:val="18"/>
        </w:rPr>
        <w:t>7</w:t>
      </w:r>
      <w:r w:rsidRPr="004B5EEF">
        <w:rPr>
          <w:sz w:val="16"/>
          <w:szCs w:val="18"/>
        </w:rPr>
        <w:t xml:space="preserve">. </w:t>
      </w:r>
      <w:r w:rsidR="00E12043" w:rsidRPr="004B5EEF">
        <w:rPr>
          <w:sz w:val="16"/>
          <w:szCs w:val="16"/>
        </w:rPr>
        <w:t>RMSE</w:t>
      </w:r>
      <w:r w:rsidR="00E12043" w:rsidRPr="004B5EEF">
        <w:rPr>
          <w:sz w:val="16"/>
          <w:szCs w:val="12"/>
        </w:rPr>
        <w:t xml:space="preserve"> of the point-to-</w:t>
      </w:r>
      <w:r w:rsidR="003835CC" w:rsidRPr="004B5EEF">
        <w:rPr>
          <w:sz w:val="16"/>
          <w:szCs w:val="12"/>
        </w:rPr>
        <w:t>TIN patch</w:t>
      </w:r>
      <w:r w:rsidR="00E12043" w:rsidRPr="004B5EEF">
        <w:rPr>
          <w:sz w:val="16"/>
          <w:szCs w:val="12"/>
        </w:rPr>
        <w:t xml:space="preserve"> distances before and after </w:t>
      </w:r>
      <w:r w:rsidR="003835CC" w:rsidRPr="004B5EEF">
        <w:rPr>
          <w:sz w:val="16"/>
          <w:szCs w:val="12"/>
        </w:rPr>
        <w:t>proposed AMMC</w:t>
      </w:r>
      <w:r w:rsidR="00E12043" w:rsidRPr="004B5EEF">
        <w:rPr>
          <w:sz w:val="16"/>
          <w:szCs w:val="12"/>
        </w:rPr>
        <w:t xml:space="preserve"> and the method of [</w:t>
      </w:r>
      <w:r w:rsidR="003835CC" w:rsidRPr="004B5EEF">
        <w:rPr>
          <w:sz w:val="16"/>
          <w:szCs w:val="12"/>
        </w:rPr>
        <w:t>13</w:t>
      </w:r>
      <w:r w:rsidR="00E12043" w:rsidRPr="004B5EEF">
        <w:rPr>
          <w:sz w:val="16"/>
          <w:szCs w:val="12"/>
        </w:rPr>
        <w:t>].</w:t>
      </w:r>
    </w:p>
    <w:p w14:paraId="0E6A4565" w14:textId="2B583059" w:rsidR="009C54B3" w:rsidRPr="004B5EEF" w:rsidRDefault="009C54B3" w:rsidP="00E12043">
      <w:pPr>
        <w:pStyle w:val="FootnoteText"/>
        <w:tabs>
          <w:tab w:val="clear" w:pos="227"/>
          <w:tab w:val="left" w:pos="360"/>
        </w:tabs>
        <w:ind w:left="0" w:firstLine="0"/>
        <w:rPr>
          <w:szCs w:val="16"/>
          <w:lang w:val="en-US"/>
        </w:rPr>
      </w:pPr>
    </w:p>
    <w:p w14:paraId="46FD938D" w14:textId="6F64A098" w:rsidR="008724FD" w:rsidRPr="004B5EEF" w:rsidRDefault="008724FD" w:rsidP="00344864">
      <w:pPr>
        <w:pStyle w:val="BodyText"/>
        <w:rPr>
          <w:szCs w:val="16"/>
          <w:lang w:val="en-US"/>
        </w:rPr>
      </w:pPr>
      <w:r w:rsidRPr="004B5EEF">
        <w:t xml:space="preserve">As a sanity check, </w:t>
      </w:r>
      <w:r w:rsidR="0045544E" w:rsidRPr="004B5EEF">
        <w:rPr>
          <w:lang w:val="en-US"/>
        </w:rPr>
        <w:t xml:space="preserve">the proposed method has been </w:t>
      </w:r>
      <w:r w:rsidRPr="004B5EEF">
        <w:t>compared with the method of [</w:t>
      </w:r>
      <w:r w:rsidR="003835CC" w:rsidRPr="004B5EEF">
        <w:rPr>
          <w:lang w:val="en-US"/>
        </w:rPr>
        <w:t>13</w:t>
      </w:r>
      <w:r w:rsidRPr="004B5EEF">
        <w:t>].</w:t>
      </w:r>
      <w:r w:rsidR="009C54B3" w:rsidRPr="004B5EEF">
        <w:rPr>
          <w:lang w:val="en-US"/>
        </w:rPr>
        <w:t xml:space="preserve"> The </w:t>
      </w:r>
      <w:r w:rsidR="009C54B3" w:rsidRPr="004B5EEF">
        <w:t xml:space="preserve">RMSE of the normal distance of points from their corresponding </w:t>
      </w:r>
      <w:r w:rsidR="009C54B3" w:rsidRPr="004B5EEF">
        <w:rPr>
          <w:lang w:val="en-US"/>
        </w:rPr>
        <w:t>planar patches</w:t>
      </w:r>
      <w:r w:rsidR="009C54B3" w:rsidRPr="004B5EEF">
        <w:t xml:space="preserve"> </w:t>
      </w:r>
      <w:r w:rsidR="009C54B3" w:rsidRPr="004B5EEF">
        <w:rPr>
          <w:lang w:val="en-US"/>
        </w:rPr>
        <w:t xml:space="preserve">was calculated for results obtained with the proposed </w:t>
      </w:r>
      <w:r w:rsidR="00083260" w:rsidRPr="004B5EEF">
        <w:t>AMMC</w:t>
      </w:r>
      <w:r w:rsidR="009C54B3" w:rsidRPr="004B5EEF">
        <w:rPr>
          <w:lang w:val="en-US"/>
        </w:rPr>
        <w:t xml:space="preserve"> method </w:t>
      </w:r>
      <w:r w:rsidR="009C54B3" w:rsidRPr="004B5EEF">
        <w:t>and the method of [</w:t>
      </w:r>
      <w:r w:rsidR="003835CC" w:rsidRPr="004B5EEF">
        <w:rPr>
          <w:lang w:val="en-US"/>
        </w:rPr>
        <w:t>13</w:t>
      </w:r>
      <w:r w:rsidR="00F61A6F">
        <w:t>]. Fig</w:t>
      </w:r>
      <w:r w:rsidR="00F61A6F">
        <w:rPr>
          <w:lang w:val="en-GB"/>
        </w:rPr>
        <w:t>.</w:t>
      </w:r>
      <w:r w:rsidR="009C54B3" w:rsidRPr="004B5EEF">
        <w:t xml:space="preserve"> </w:t>
      </w:r>
      <w:r w:rsidR="009C54B3" w:rsidRPr="004B5EEF">
        <w:rPr>
          <w:lang w:val="en-US"/>
        </w:rPr>
        <w:t>6</w:t>
      </w:r>
      <w:r w:rsidR="009C54B3" w:rsidRPr="004B5EEF">
        <w:t xml:space="preserve"> shows the RMSE values </w:t>
      </w:r>
      <w:r w:rsidR="009C54B3" w:rsidRPr="004B5EEF">
        <w:rPr>
          <w:lang w:val="en-US"/>
        </w:rPr>
        <w:t>obtained with the</w:t>
      </w:r>
      <w:r w:rsidR="009C54B3" w:rsidRPr="004B5EEF">
        <w:t xml:space="preserve"> proposed </w:t>
      </w:r>
      <w:r w:rsidR="009C54B3" w:rsidRPr="004B5EEF">
        <w:rPr>
          <w:lang w:val="en-US"/>
        </w:rPr>
        <w:t xml:space="preserve">method </w:t>
      </w:r>
      <w:r w:rsidR="009C54B3" w:rsidRPr="004B5EEF">
        <w:t xml:space="preserve">and the RMSE values obtained with </w:t>
      </w:r>
      <w:r w:rsidR="009C54B3" w:rsidRPr="004B5EEF">
        <w:rPr>
          <w:lang w:val="en-US"/>
        </w:rPr>
        <w:t xml:space="preserve">the method of </w:t>
      </w:r>
      <w:r w:rsidR="009C54B3" w:rsidRPr="004B5EEF">
        <w:t>[</w:t>
      </w:r>
      <w:r w:rsidR="003835CC" w:rsidRPr="004B5EEF">
        <w:rPr>
          <w:lang w:val="en-US"/>
        </w:rPr>
        <w:t>13</w:t>
      </w:r>
      <w:r w:rsidR="009C54B3" w:rsidRPr="004B5EEF">
        <w:t xml:space="preserve">]. </w:t>
      </w:r>
      <w:r w:rsidRPr="004B5EEF">
        <w:rPr>
          <w:lang w:val="en-US"/>
        </w:rPr>
        <w:t xml:space="preserve">  </w:t>
      </w:r>
    </w:p>
    <w:p w14:paraId="70E918B1" w14:textId="10B32AF8" w:rsidR="00ED49FB" w:rsidRPr="004B5EEF" w:rsidRDefault="00ED49FB" w:rsidP="00ED49FB">
      <w:pPr>
        <w:pStyle w:val="Heading2"/>
      </w:pPr>
      <w:bookmarkStart w:id="11" w:name="_Hlk58861019"/>
      <w:r w:rsidRPr="004B5EEF">
        <w:t>Discussions</w:t>
      </w:r>
    </w:p>
    <w:p w14:paraId="79476B2A" w14:textId="4C7537D3" w:rsidR="003835CC" w:rsidRPr="004B5EEF" w:rsidRDefault="003835CC" w:rsidP="003835CC">
      <w:pPr>
        <w:pStyle w:val="BodyText"/>
        <w:rPr>
          <w:iCs/>
          <w:szCs w:val="18"/>
          <w:shd w:val="clear" w:color="auto" w:fill="FFFFFF"/>
          <w:lang w:val="en-GB"/>
        </w:rPr>
      </w:pPr>
      <w:r w:rsidRPr="004B5EEF">
        <w:rPr>
          <w:szCs w:val="18"/>
          <w:shd w:val="clear" w:color="auto" w:fill="FFFFFF"/>
          <w:lang w:val="en-GB"/>
        </w:rPr>
        <w:t xml:space="preserve">The proposed method was implemented with C++ by using Point Cloud Library on an Intel 3.60 GHz i7 CPU, 8 GB memory Ubuntu system. The testing procedure is performed offline and includes the following: (1) extraction of SIFT features, (2) matching of keypoints, (3) estimation of the initial transformation, (4) ground filtering process, (5) normal planar patch estimation jointly with the estimation of the transformation parameters, and (6) AMMC method. </w:t>
      </w:r>
      <w:r w:rsidRPr="004B5EEF">
        <w:rPr>
          <w:lang w:val="en-GB"/>
        </w:rPr>
        <w:t xml:space="preserve">The estimation of the initial transformation with 3D keypoints generated via [15] is fast and essential to achieve good initial transformation for the </w:t>
      </w:r>
      <w:r w:rsidR="00163A57" w:rsidRPr="004B5EEF">
        <w:rPr>
          <w:lang w:val="en-GB"/>
        </w:rPr>
        <w:t>attitude mounting misalignment</w:t>
      </w:r>
      <w:r w:rsidRPr="004B5EEF">
        <w:rPr>
          <w:lang w:val="en-GB"/>
        </w:rPr>
        <w:t>. The main novelty of this work is the proposed TIN</w:t>
      </w:r>
      <w:r w:rsidR="00163A57" w:rsidRPr="004B5EEF">
        <w:rPr>
          <w:lang w:val="en-GB"/>
        </w:rPr>
        <w:t>-based</w:t>
      </w:r>
      <w:r w:rsidRPr="004B5EEF">
        <w:rPr>
          <w:lang w:val="en-GB"/>
        </w:rPr>
        <w:t xml:space="preserve"> corresponding model</w:t>
      </w:r>
      <w:r w:rsidR="00163A57" w:rsidRPr="004B5EEF">
        <w:rPr>
          <w:lang w:val="en-GB"/>
        </w:rPr>
        <w:t xml:space="preserve"> without iterative matching procedure</w:t>
      </w:r>
      <w:r w:rsidRPr="004B5EEF">
        <w:rPr>
          <w:lang w:val="en-GB"/>
        </w:rPr>
        <w:t>. It can incorporate a large number of reliable corresponding point-to-</w:t>
      </w:r>
      <w:r w:rsidR="00163A57" w:rsidRPr="004B5EEF">
        <w:rPr>
          <w:lang w:val="en-GB"/>
        </w:rPr>
        <w:t>TIN</w:t>
      </w:r>
      <w:r w:rsidRPr="004B5EEF">
        <w:rPr>
          <w:lang w:val="en-GB"/>
        </w:rPr>
        <w:t xml:space="preserve"> </w:t>
      </w:r>
      <w:r w:rsidR="00163A57" w:rsidRPr="004B5EEF">
        <w:rPr>
          <w:lang w:val="en-GB"/>
        </w:rPr>
        <w:t>patches</w:t>
      </w:r>
      <w:r w:rsidRPr="004B5EEF">
        <w:rPr>
          <w:lang w:val="en-GB"/>
        </w:rPr>
        <w:t xml:space="preserve">, increasing its performance. </w:t>
      </w:r>
      <w:r w:rsidR="00163A57" w:rsidRPr="004B5EEF">
        <w:t xml:space="preserve">The </w:t>
      </w:r>
      <w:r w:rsidR="00163A57" w:rsidRPr="004B5EEF">
        <w:rPr>
          <w:lang w:val="en-US"/>
        </w:rPr>
        <w:t>worst</w:t>
      </w:r>
      <w:r w:rsidR="00163A57" w:rsidRPr="004B5EEF">
        <w:t xml:space="preserve"> </w:t>
      </w:r>
      <m:oMath>
        <m:r>
          <w:rPr>
            <w:rFonts w:ascii="Cambria Math" w:hAnsi="Cambria Math" w:cs="Liberation Serif"/>
            <w:lang w:eastAsia="pt-BR"/>
          </w:rPr>
          <m:t>∆</m:t>
        </m:r>
        <m:r>
          <w:rPr>
            <w:rFonts w:ascii="Cambria Math" w:hAnsi="Cambria Math" w:cs="Liberation Serif"/>
            <w:lang w:val="pt-BR" w:eastAsia="pt-BR"/>
          </w:rPr>
          <m:t>κ</m:t>
        </m:r>
      </m:oMath>
      <w:r w:rsidR="00163A57" w:rsidRPr="004B5EEF">
        <w:t xml:space="preserve">  estimation is most likely caused by the weak geometry of the </w:t>
      </w:r>
      <w:r w:rsidR="006F3D05" w:rsidRPr="004B5EEF">
        <w:rPr>
          <w:lang w:val="en-US"/>
        </w:rPr>
        <w:t>patches</w:t>
      </w:r>
      <w:r w:rsidR="00163A57" w:rsidRPr="004B5EEF">
        <w:t xml:space="preserve">. The </w:t>
      </w:r>
      <w:r w:rsidR="006F3D05" w:rsidRPr="004B5EEF">
        <w:rPr>
          <w:lang w:val="en-US"/>
        </w:rPr>
        <w:t xml:space="preserve">attitude misalignments </w:t>
      </w:r>
      <m:oMath>
        <m:r>
          <w:rPr>
            <w:rFonts w:ascii="Cambria Math" w:hAnsi="Cambria Math" w:cs="Liberation Serif"/>
            <w:lang w:eastAsia="pt-BR"/>
          </w:rPr>
          <m:t>∆</m:t>
        </m:r>
        <m:r>
          <w:rPr>
            <w:rFonts w:ascii="Cambria Math" w:hAnsi="Cambria Math" w:cs="Liberation Serif"/>
            <w:lang w:val="pt-BR" w:eastAsia="pt-BR"/>
          </w:rPr>
          <m:t>φ</m:t>
        </m:r>
      </m:oMath>
      <w:r w:rsidR="00163A57" w:rsidRPr="004B5EEF">
        <w:t xml:space="preserve"> and </w:t>
      </w:r>
      <m:oMath>
        <m:r>
          <w:rPr>
            <w:rFonts w:ascii="Cambria Math" w:hAnsi="Cambria Math" w:cs="Liberation Serif"/>
            <w:lang w:eastAsia="pt-BR"/>
          </w:rPr>
          <m:t>∆</m:t>
        </m:r>
        <m:r>
          <w:rPr>
            <w:rFonts w:ascii="Cambria Math" w:hAnsi="Cambria Math" w:cs="Liberation Serif"/>
            <w:lang w:val="pt-BR" w:eastAsia="pt-BR"/>
          </w:rPr>
          <m:t>ω</m:t>
        </m:r>
      </m:oMath>
      <w:r w:rsidR="00163A57" w:rsidRPr="004B5EEF">
        <w:t xml:space="preserve"> are less sensitive and</w:t>
      </w:r>
      <w:r w:rsidR="006F3D05" w:rsidRPr="004B5EEF">
        <w:rPr>
          <w:lang w:val="en-US"/>
        </w:rPr>
        <w:t>, consequently,</w:t>
      </w:r>
      <w:r w:rsidR="00163A57" w:rsidRPr="004B5EEF">
        <w:t xml:space="preserve"> are more precisely estimated. </w:t>
      </w:r>
      <w:r w:rsidR="006F3D05" w:rsidRPr="004B5EEF">
        <w:rPr>
          <w:lang w:val="en-US"/>
        </w:rPr>
        <w:t xml:space="preserve">Good </w:t>
      </w:r>
      <w:r w:rsidR="00163A57" w:rsidRPr="004B5EEF">
        <w:t xml:space="preserve">geometry thanks to significant variations in </w:t>
      </w:r>
      <w:r w:rsidR="006F3D05" w:rsidRPr="004B5EEF">
        <w:rPr>
          <w:lang w:val="en-US"/>
        </w:rPr>
        <w:t>gabled roofs</w:t>
      </w:r>
      <w:r w:rsidR="00163A57" w:rsidRPr="004B5EEF">
        <w:t>.</w:t>
      </w:r>
      <w:r w:rsidR="006F3D05" w:rsidRPr="004B5EEF">
        <w:rPr>
          <w:lang w:val="en-US"/>
        </w:rPr>
        <w:t xml:space="preserve"> </w:t>
      </w:r>
      <w:r w:rsidRPr="004B5EEF">
        <w:rPr>
          <w:szCs w:val="18"/>
          <w:shd w:val="clear" w:color="auto" w:fill="FFFFFF"/>
          <w:lang w:val="en-GB"/>
        </w:rPr>
        <w:t xml:space="preserve">Compared with plane-based approaches, the proposed method does not require planar segmentation. </w:t>
      </w:r>
      <w:r w:rsidRPr="004B5EEF">
        <w:rPr>
          <w:lang w:val="en-GB"/>
        </w:rPr>
        <w:t xml:space="preserve">The method proposed in this study has the following advantages: (1) it is robust for outliers, (2) it is independent of the data mass, (3) it has better accuracy </w:t>
      </w:r>
      <w:r w:rsidR="00337820" w:rsidRPr="004B5EEF">
        <w:rPr>
          <w:lang w:val="en-GB"/>
        </w:rPr>
        <w:t xml:space="preserve">and saves more computational cost </w:t>
      </w:r>
      <w:r w:rsidRPr="004B5EEF">
        <w:rPr>
          <w:lang w:val="en-GB"/>
        </w:rPr>
        <w:t>than [</w:t>
      </w:r>
      <w:r w:rsidR="00163A57" w:rsidRPr="004B5EEF">
        <w:rPr>
          <w:lang w:val="en-GB"/>
        </w:rPr>
        <w:t>13</w:t>
      </w:r>
      <w:r w:rsidRPr="004B5EEF">
        <w:rPr>
          <w:lang w:val="en-GB"/>
        </w:rPr>
        <w:t xml:space="preserve">], and (4) it exploits the full geometric richness of the scene by combining points and patches for the </w:t>
      </w:r>
      <w:r w:rsidR="00163A57" w:rsidRPr="004B5EEF">
        <w:rPr>
          <w:lang w:val="en-GB"/>
        </w:rPr>
        <w:t>estimation of the attitude mounting misalignment</w:t>
      </w:r>
      <w:r w:rsidRPr="004B5EEF">
        <w:rPr>
          <w:lang w:val="en-GB"/>
        </w:rPr>
        <w:t xml:space="preserve">. The main limitations are as follows: (1) the proposed model can only be used in environments modified by humans and (2) the lack of planar patches with different configurations affects the performance of the method, causing inconsistency in the refinement procedure. Notably, </w:t>
      </w:r>
      <w:r w:rsidRPr="004B5EEF">
        <w:rPr>
          <w:shd w:val="clear" w:color="auto" w:fill="FFFFFF"/>
          <w:lang w:val="en-GB"/>
        </w:rPr>
        <w:t>UAV LiDAR systems</w:t>
      </w:r>
      <w:r w:rsidRPr="004B5EEF">
        <w:rPr>
          <w:lang w:val="en-GB"/>
        </w:rPr>
        <w:t xml:space="preserve"> are being increasingly used in many geoscience applications, such as mapping, forestry inventory, power line inspection, </w:t>
      </w:r>
      <w:r w:rsidRPr="004B5EEF">
        <w:rPr>
          <w:iCs/>
          <w:szCs w:val="18"/>
          <w:shd w:val="clear" w:color="auto" w:fill="FFFFFF"/>
          <w:lang w:val="en-GB"/>
        </w:rPr>
        <w:t>vegetation management, hydrologic modelling and urban design.</w:t>
      </w:r>
    </w:p>
    <w:bookmarkEnd w:id="11"/>
    <w:p w14:paraId="4540D5D3" w14:textId="0B5F6987" w:rsidR="00344864" w:rsidRPr="004B5EEF" w:rsidRDefault="00085CA2" w:rsidP="00344864">
      <w:pPr>
        <w:pStyle w:val="Heading1"/>
      </w:pPr>
      <w:r w:rsidRPr="004B5EEF">
        <w:t>Conclusions</w:t>
      </w:r>
      <w:r>
        <w:t xml:space="preserve"> And Future Works</w:t>
      </w:r>
    </w:p>
    <w:p w14:paraId="0BE80D71" w14:textId="207E5BD0" w:rsidR="006F3D05" w:rsidRPr="004B5EEF" w:rsidRDefault="008E0345" w:rsidP="006F3D05">
      <w:pPr>
        <w:pStyle w:val="BodyText"/>
        <w:rPr>
          <w:lang w:val="en-GB"/>
        </w:rPr>
      </w:pPr>
      <w:r w:rsidRPr="004B5EEF">
        <w:t>This paper presents an effective implementation</w:t>
      </w:r>
      <w:r w:rsidR="006F3D05" w:rsidRPr="004B5EEF">
        <w:rPr>
          <w:lang w:val="en-US"/>
        </w:rPr>
        <w:t xml:space="preserve"> for </w:t>
      </w:r>
      <w:r w:rsidR="006F3D05" w:rsidRPr="004B5EEF">
        <w:t>attitude mounting misalignment estimation method for the calibration of</w:t>
      </w:r>
      <w:r w:rsidR="006F3D05" w:rsidRPr="004B5EEF">
        <w:rPr>
          <w:lang w:val="en-US"/>
        </w:rPr>
        <w:t xml:space="preserve"> UAV LiDAR system.</w:t>
      </w:r>
      <w:r w:rsidR="006F3D05" w:rsidRPr="004B5EEF">
        <w:t xml:space="preserve"> </w:t>
      </w:r>
      <w:r w:rsidR="006F3D05" w:rsidRPr="004B5EEF">
        <w:rPr>
          <w:lang w:val="en-GB"/>
        </w:rPr>
        <w:t>The proposed TIN-based corresponding model is quite robust for the estimation of the attitude mounting misalignment. This work exploits both points and patches within the calibration method. Firstly, the keypoint-based coarse registration step is used to estimate an initial transformation between LiDAR strips</w:t>
      </w:r>
      <w:r w:rsidR="006F3D05" w:rsidRPr="004B5EEF">
        <w:rPr>
          <w:szCs w:val="16"/>
          <w:lang w:val="en-GB"/>
        </w:rPr>
        <w:t xml:space="preserve">. Secondly, TIN patches are employed. The consequence is the </w:t>
      </w:r>
      <w:r w:rsidR="006F3D05" w:rsidRPr="004B5EEF">
        <w:rPr>
          <w:lang w:val="en-GB"/>
        </w:rPr>
        <w:t xml:space="preserve">important computational effect of having no both planar segmentation procedure and iterative matching requirements. The effectiveness of the proposed TIN-based corresponding model has been verified and can also be applied to other model fitting problems. The introduction of the </w:t>
      </w:r>
      <w:r w:rsidR="006F3D05" w:rsidRPr="004B5EEF">
        <w:rPr>
          <w:szCs w:val="16"/>
          <w:lang w:val="en-GB"/>
        </w:rPr>
        <w:t>proposed TIN-based corresponding model can estimate attitude mounting misalignment parameters without</w:t>
      </w:r>
      <w:r w:rsidR="006F3D05" w:rsidRPr="004B5EEF">
        <w:rPr>
          <w:lang w:val="en-GB"/>
        </w:rPr>
        <w:t xml:space="preserve"> an iterative matching procedure</w:t>
      </w:r>
      <w:r w:rsidR="006F3D05" w:rsidRPr="004B5EEF">
        <w:rPr>
          <w:szCs w:val="16"/>
          <w:lang w:val="en-GB"/>
        </w:rPr>
        <w:t xml:space="preserve">. </w:t>
      </w:r>
      <w:r w:rsidR="006F3D05" w:rsidRPr="004B5EEF">
        <w:rPr>
          <w:lang w:val="en-GB"/>
        </w:rPr>
        <w:t>In the future, the proposed corresponding model will be improved for the use of multi-features and will be deployed on a mobile terrestrial platform.</w:t>
      </w:r>
    </w:p>
    <w:p w14:paraId="5128C9FB" w14:textId="563964AD" w:rsidR="0080791D" w:rsidRPr="004B5EEF" w:rsidRDefault="0080791D" w:rsidP="0080791D">
      <w:pPr>
        <w:pStyle w:val="Heading5"/>
      </w:pPr>
      <w:r w:rsidRPr="004B5EEF">
        <w:t>Acknowledgment</w:t>
      </w:r>
    </w:p>
    <w:p w14:paraId="62B00806" w14:textId="336478C8" w:rsidR="00344864" w:rsidRPr="004B5EEF" w:rsidRDefault="00344864" w:rsidP="001A42EA">
      <w:pPr>
        <w:pStyle w:val="BodyText"/>
        <w:rPr>
          <w:lang w:val="en-US"/>
        </w:rPr>
      </w:pPr>
      <w:r w:rsidRPr="004B5EEF">
        <w:t>Th</w:t>
      </w:r>
      <w:r w:rsidR="006F3D05" w:rsidRPr="004B5EEF">
        <w:rPr>
          <w:lang w:val="en-US"/>
        </w:rPr>
        <w:t xml:space="preserve">is project was partly funded by Klabin </w:t>
      </w:r>
      <w:r w:rsidR="007C4833" w:rsidRPr="004B5EEF">
        <w:rPr>
          <w:lang w:val="en-US"/>
        </w:rPr>
        <w:t xml:space="preserve">S/A as well as internal funds from </w:t>
      </w:r>
      <w:r w:rsidRPr="004B5EEF">
        <w:rPr>
          <w:i/>
        </w:rPr>
        <w:t>Conselho Nacional de Pesquisa e Desenvolvimento</w:t>
      </w:r>
      <w:r w:rsidRPr="004B5EEF">
        <w:t xml:space="preserve"> under </w:t>
      </w:r>
      <w:r w:rsidR="00455710" w:rsidRPr="004B5EEF">
        <w:rPr>
          <w:lang w:val="en-US"/>
        </w:rPr>
        <w:t>g</w:t>
      </w:r>
      <w:r w:rsidRPr="004B5EEF">
        <w:t xml:space="preserve">rant no. </w:t>
      </w:r>
      <w:r w:rsidRPr="004B5EEF">
        <w:rPr>
          <w:lang w:val="en-GB"/>
        </w:rPr>
        <w:t>30</w:t>
      </w:r>
      <w:r w:rsidR="005D7F96" w:rsidRPr="004B5EEF">
        <w:rPr>
          <w:lang w:val="en-GB"/>
        </w:rPr>
        <w:t>1073</w:t>
      </w:r>
      <w:r w:rsidRPr="004B5EEF">
        <w:rPr>
          <w:lang w:val="en-GB"/>
        </w:rPr>
        <w:t>/201</w:t>
      </w:r>
      <w:r w:rsidR="005D7F96" w:rsidRPr="004B5EEF">
        <w:rPr>
          <w:lang w:val="en-GB"/>
        </w:rPr>
        <w:t>9</w:t>
      </w:r>
      <w:r w:rsidRPr="004B5EEF">
        <w:rPr>
          <w:lang w:val="en-GB"/>
        </w:rPr>
        <w:t>-</w:t>
      </w:r>
      <w:r w:rsidR="005D7F96" w:rsidRPr="004B5EEF">
        <w:rPr>
          <w:lang w:val="en-GB"/>
        </w:rPr>
        <w:t>8</w:t>
      </w:r>
      <w:r w:rsidRPr="004B5EEF">
        <w:t>.</w:t>
      </w:r>
    </w:p>
    <w:p w14:paraId="48326FEF" w14:textId="77777777" w:rsidR="009303D9" w:rsidRPr="004B5EEF" w:rsidRDefault="009303D9" w:rsidP="00A059B3">
      <w:pPr>
        <w:pStyle w:val="Heading5"/>
      </w:pPr>
      <w:r w:rsidRPr="004B5EEF">
        <w:t>References</w:t>
      </w:r>
    </w:p>
    <w:p w14:paraId="0C2D20C6" w14:textId="7B425352" w:rsidR="006E5846" w:rsidRPr="004B5EEF" w:rsidRDefault="006E5846" w:rsidP="006E5846">
      <w:pPr>
        <w:pStyle w:val="references"/>
      </w:pPr>
      <w:r w:rsidRPr="004B5EEF">
        <w:t>J. Kilian, N. Haala, M. Englich, “Capture and evaluation of airborne laser scanner data”, In Proceedings of International Archives of the Photogram., Remote Sens. and Spatial Inform. Sciences, Vienna, Austria, 12-18 July 1996, pp. 383-388.</w:t>
      </w:r>
    </w:p>
    <w:p w14:paraId="3A4EF13F" w14:textId="77777777" w:rsidR="006E5846" w:rsidRPr="004B5EEF" w:rsidRDefault="006E5846" w:rsidP="006E5846">
      <w:pPr>
        <w:pStyle w:val="references"/>
      </w:pPr>
      <w:r w:rsidRPr="004B5EEF">
        <w:t>D. Latypov, “Estimating relative LiDAR accuracy information from overlapping flight lines”, ISPRS J. Photogramm. Remote Sens., vol. 56, pp. 236-245, 2002.</w:t>
      </w:r>
    </w:p>
    <w:p w14:paraId="0189C2E6" w14:textId="77777777" w:rsidR="006E5846" w:rsidRPr="004B5EEF" w:rsidRDefault="006E5846" w:rsidP="006E5846">
      <w:pPr>
        <w:pStyle w:val="references"/>
      </w:pPr>
      <w:r w:rsidRPr="004B5EEF">
        <w:t>G. Vosselman, “Strip offset estimation using linear features”, In Proceedings of the</w:t>
      </w:r>
      <w:r w:rsidRPr="004B5EEF">
        <w:rPr>
          <w:i/>
        </w:rPr>
        <w:t xml:space="preserve"> </w:t>
      </w:r>
      <w:r w:rsidRPr="004B5EEF">
        <w:t xml:space="preserve">3rd International Workshop on Mapping Geo-Surfical Processes Using Laser Altimetry, Columbus, OH, USA, </w:t>
      </w:r>
      <w:r w:rsidRPr="004B5EEF">
        <w:rPr>
          <w:bCs/>
        </w:rPr>
        <w:t>2002, pp. 1-9</w:t>
      </w:r>
      <w:r w:rsidRPr="004B5EEF">
        <w:t>.</w:t>
      </w:r>
    </w:p>
    <w:p w14:paraId="1D06B032" w14:textId="77777777" w:rsidR="006E5846" w:rsidRPr="004B5EEF" w:rsidRDefault="006E5846" w:rsidP="006E5846">
      <w:pPr>
        <w:pStyle w:val="references"/>
      </w:pPr>
      <w:r w:rsidRPr="004B5EEF">
        <w:t>C. Van der Sande, S. Soudarissanane, K. Khoshelham, “Assessment of relative accuracy of AHN-2 laser scanning data using planar features”, Sensors</w:t>
      </w:r>
      <w:r w:rsidRPr="004B5EEF">
        <w:rPr>
          <w:bCs/>
        </w:rPr>
        <w:t>, vol. 10, pp. 8198–8214, 2010</w:t>
      </w:r>
      <w:r w:rsidRPr="004B5EEF">
        <w:t>.</w:t>
      </w:r>
    </w:p>
    <w:p w14:paraId="2EDAAA35" w14:textId="77777777" w:rsidR="005F7DEA" w:rsidRPr="004B5EEF" w:rsidRDefault="005F7DEA" w:rsidP="005F7DEA">
      <w:pPr>
        <w:pStyle w:val="references"/>
      </w:pPr>
      <w:r w:rsidRPr="004B5EEF">
        <w:t>S. Filin, “Recovery of systematic biases in laser altimetry data using natural surfaces”, Photogramm. Eng. and Remote Sens. Vol. 69, pp. 1235-1242, 2003.</w:t>
      </w:r>
    </w:p>
    <w:p w14:paraId="2AF24E37" w14:textId="77777777" w:rsidR="005F7DEA" w:rsidRPr="004B5EEF" w:rsidRDefault="005F7DEA" w:rsidP="005F7DEA">
      <w:pPr>
        <w:pStyle w:val="references"/>
      </w:pPr>
      <w:r w:rsidRPr="004B5EEF">
        <w:t xml:space="preserve">J. Skaloud, D. Lichti, “Rigorous approach to bore-sight self-calibration in airborne laser scanning”, ISPRS J. Photogram. Remote Sens. Vol. </w:t>
      </w:r>
      <w:r w:rsidRPr="004B5EEF">
        <w:rPr>
          <w:bCs/>
        </w:rPr>
        <w:t>61, pp. 47–59, 2006</w:t>
      </w:r>
      <w:r w:rsidRPr="004B5EEF">
        <w:t>.</w:t>
      </w:r>
    </w:p>
    <w:p w14:paraId="2CAF6CB2" w14:textId="77777777" w:rsidR="005F7DEA" w:rsidRPr="004B5EEF" w:rsidRDefault="005F7DEA" w:rsidP="005F7DEA">
      <w:pPr>
        <w:pStyle w:val="references"/>
      </w:pPr>
      <w:r w:rsidRPr="004B5EEF">
        <w:t xml:space="preserve">A. Habib, A.P. Kersting, K.I. Bang, D.C. Lee, “Alternative Methodologies for the Internal Quality Control of Parallel LiDAR Strips”, IEEE Trans. Geosci. Remote Sens., vol. 48, pp. 221-236, 2010. </w:t>
      </w:r>
    </w:p>
    <w:p w14:paraId="73C8A61D" w14:textId="4393F2C8" w:rsidR="007764CB" w:rsidRPr="004B5EEF" w:rsidRDefault="007764CB" w:rsidP="007764CB">
      <w:pPr>
        <w:pStyle w:val="references"/>
      </w:pPr>
      <w:r w:rsidRPr="004B5EEF">
        <w:t>P. Besl, N.D. Mckay, “A method for registration of 3-D shapes”, IEEE Trans. Pattern Anal., Mach. Intell., vol. 14, pp. 239-256, 1992.</w:t>
      </w:r>
    </w:p>
    <w:p w14:paraId="33342727" w14:textId="455FD840" w:rsidR="005F7DEA" w:rsidRPr="004B5EEF" w:rsidRDefault="005F7DEA" w:rsidP="005F7DEA">
      <w:pPr>
        <w:pStyle w:val="references"/>
      </w:pPr>
      <w:bookmarkStart w:id="12" w:name="_Hlk23804508"/>
      <w:r w:rsidRPr="004B5EEF">
        <w:t>P. Glira, N. Pfeifer, G. Mandlburger, “Rigorous strip adjustment of UAV-based laserscanning data including time-dependent correction of trajectory errors”, Photogramm. Eng. Remote Sens. vol. 82, pp. 945-954, 2016.</w:t>
      </w:r>
    </w:p>
    <w:p w14:paraId="2C060E63" w14:textId="77777777" w:rsidR="00732F0A" w:rsidRPr="004B5EEF" w:rsidRDefault="00732F0A" w:rsidP="00732F0A">
      <w:pPr>
        <w:pStyle w:val="references"/>
      </w:pPr>
      <w:r w:rsidRPr="004B5EEF">
        <w:t>R. Ravi, T. Shamseldin, M. Elbahnasawy, Y.J. Lin, A. Habib, “ Bias Impact Analysis and Calibration of UAV-Based Mobile LiDAR System with Spinning Multi-Beam Laser Scanner”, Applied Sciences. Vol. 8, pp. 297, 2018.</w:t>
      </w:r>
    </w:p>
    <w:p w14:paraId="40151A8D" w14:textId="14D81B94" w:rsidR="00AB368D" w:rsidRPr="004B5EEF" w:rsidRDefault="005849F7" w:rsidP="00AB368D">
      <w:pPr>
        <w:pStyle w:val="references"/>
      </w:pPr>
      <w:r w:rsidRPr="004B5EEF">
        <w:t xml:space="preserve">Z. </w:t>
      </w:r>
      <w:r w:rsidR="00AB368D" w:rsidRPr="004B5EEF">
        <w:t xml:space="preserve">Li, </w:t>
      </w:r>
      <w:r w:rsidRPr="004B5EEF">
        <w:t xml:space="preserve">J. </w:t>
      </w:r>
      <w:r w:rsidR="00AB368D" w:rsidRPr="004B5EEF">
        <w:t xml:space="preserve">Tan, </w:t>
      </w:r>
      <w:r w:rsidRPr="004B5EEF">
        <w:t xml:space="preserve">H. </w:t>
      </w:r>
      <w:r w:rsidR="00AB368D" w:rsidRPr="004B5EEF">
        <w:t xml:space="preserve">Liu, </w:t>
      </w:r>
      <w:r w:rsidRPr="004B5EEF">
        <w:t>“</w:t>
      </w:r>
      <w:r w:rsidR="00AB368D" w:rsidRPr="004B5EEF">
        <w:t>Rigorous Boresight Self-Calibration of Mobile and UAV LiDAR Scanning Systems by Strip Adjustment</w:t>
      </w:r>
      <w:r w:rsidRPr="004B5EEF">
        <w:t>”,</w:t>
      </w:r>
      <w:r w:rsidR="00AB368D" w:rsidRPr="004B5EEF">
        <w:t xml:space="preserve"> Remote Sens., </w:t>
      </w:r>
      <w:r w:rsidRPr="004B5EEF">
        <w:t xml:space="preserve">vol. </w:t>
      </w:r>
      <w:r w:rsidR="00AB368D" w:rsidRPr="004B5EEF">
        <w:t xml:space="preserve">11, pp. </w:t>
      </w:r>
      <w:r w:rsidRPr="004B5EEF">
        <w:t>420-</w:t>
      </w:r>
      <w:r w:rsidR="00AB368D" w:rsidRPr="004B5EEF">
        <w:t>442</w:t>
      </w:r>
      <w:r w:rsidRPr="004B5EEF">
        <w:t>, 2019</w:t>
      </w:r>
      <w:r w:rsidR="00AB368D" w:rsidRPr="004B5EEF">
        <w:t>.</w:t>
      </w:r>
    </w:p>
    <w:p w14:paraId="46A3A14B" w14:textId="25456E33" w:rsidR="00AB368D" w:rsidRPr="004B5EEF" w:rsidRDefault="005849F7" w:rsidP="00AB368D">
      <w:pPr>
        <w:pStyle w:val="references"/>
      </w:pPr>
      <w:r w:rsidRPr="004B5EEF">
        <w:t xml:space="preserve">X. </w:t>
      </w:r>
      <w:r w:rsidR="00AB368D" w:rsidRPr="004B5EEF">
        <w:t xml:space="preserve">Zhang, </w:t>
      </w:r>
      <w:r w:rsidRPr="004B5EEF">
        <w:t>R.</w:t>
      </w:r>
      <w:r w:rsidR="00AB368D" w:rsidRPr="004B5EEF">
        <w:t xml:space="preserve"> Gao, </w:t>
      </w:r>
      <w:r w:rsidRPr="004B5EEF">
        <w:t>Q.</w:t>
      </w:r>
      <w:r w:rsidR="00AB368D" w:rsidRPr="004B5EEF">
        <w:t xml:space="preserve"> Sun, </w:t>
      </w:r>
      <w:r w:rsidRPr="004B5EEF">
        <w:t>J.</w:t>
      </w:r>
      <w:r w:rsidR="00AB368D" w:rsidRPr="004B5EEF">
        <w:t xml:space="preserve"> Cheng, </w:t>
      </w:r>
      <w:r w:rsidRPr="004B5EEF">
        <w:t>“</w:t>
      </w:r>
      <w:r w:rsidR="00AB368D" w:rsidRPr="004B5EEF">
        <w:t>An automated rectification method for unmanned aerial vehicle lidar point cloud data based on laser intensity</w:t>
      </w:r>
      <w:r w:rsidRPr="004B5EEF">
        <w:t>”,</w:t>
      </w:r>
      <w:r w:rsidR="00AB368D" w:rsidRPr="004B5EEF">
        <w:t xml:space="preserve"> Remote Sens.</w:t>
      </w:r>
      <w:r w:rsidRPr="004B5EEF">
        <w:t>, vol. 11, pp.</w:t>
      </w:r>
      <w:r w:rsidR="00AB368D" w:rsidRPr="004B5EEF">
        <w:rPr>
          <w:bCs/>
        </w:rPr>
        <w:t xml:space="preserve"> 811–830</w:t>
      </w:r>
      <w:r w:rsidRPr="004B5EEF">
        <w:rPr>
          <w:bCs/>
        </w:rPr>
        <w:t>, 2019</w:t>
      </w:r>
      <w:r w:rsidR="00AB368D" w:rsidRPr="004B5EEF">
        <w:t>.</w:t>
      </w:r>
    </w:p>
    <w:p w14:paraId="73A15E2F" w14:textId="79A0905F" w:rsidR="002D4652" w:rsidRPr="004B5EEF" w:rsidRDefault="002D4652" w:rsidP="00AB368D">
      <w:pPr>
        <w:pStyle w:val="references"/>
        <w:rPr>
          <w:sz w:val="14"/>
          <w:szCs w:val="14"/>
        </w:rPr>
      </w:pPr>
      <w:r w:rsidRPr="004B5EEF">
        <w:lastRenderedPageBreak/>
        <w:t>E.M. de Oliveira Jr, D.R. dos Santos, “</w:t>
      </w:r>
      <w:r w:rsidRPr="004B5EEF">
        <w:rPr>
          <w:shd w:val="clear" w:color="auto" w:fill="FFFFFF"/>
        </w:rPr>
        <w:t xml:space="preserve">Rigorous Calibration of UAV-Based LiDAR Systems with Refinement of the Boresight Angles Using a Point-to-Plane Approach”, </w:t>
      </w:r>
      <w:r w:rsidRPr="004B5EEF">
        <w:rPr>
          <w:rStyle w:val="Emphasis"/>
          <w:i w:val="0"/>
          <w:iCs w:val="0"/>
          <w:shd w:val="clear" w:color="auto" w:fill="FFFFFF"/>
        </w:rPr>
        <w:t>Sensors</w:t>
      </w:r>
      <w:r w:rsidRPr="004B5EEF">
        <w:rPr>
          <w:shd w:val="clear" w:color="auto" w:fill="FFFFFF"/>
        </w:rPr>
        <w:t>, vol. 19, p. 5224, 2019.</w:t>
      </w:r>
    </w:p>
    <w:p w14:paraId="6B5D67A2" w14:textId="31A50CF4" w:rsidR="00B65E3B" w:rsidRPr="004B5EEF" w:rsidRDefault="00B65E3B" w:rsidP="00B65E3B">
      <w:pPr>
        <w:pStyle w:val="references"/>
      </w:pPr>
      <w:r w:rsidRPr="004B5EEF">
        <w:rPr>
          <w:rFonts w:eastAsia="SimSun"/>
          <w:noProof w:val="0"/>
        </w:rPr>
        <w:t xml:space="preserve">R.B. Rusu, N. Blodow, Z. Marton, A. Soos, M. Beetz, “Towards 3D object maps for autonomous household robots” In International Conference on Intelligent Robots and Systems, IEEE. </w:t>
      </w:r>
      <w:hyperlink r:id="rId25" w:history="1">
        <w:r w:rsidRPr="004B5EEF">
          <w:rPr>
            <w:rStyle w:val="Hyperlink"/>
            <w:rFonts w:eastAsia="SimSun"/>
            <w:color w:val="auto"/>
            <w:sz w:val="16"/>
            <w:lang w:val="en-US"/>
          </w:rPr>
          <w:t>https://doi.org/10.1109/iros.2007.4399309</w:t>
        </w:r>
      </w:hyperlink>
      <w:r w:rsidRPr="004B5EEF">
        <w:rPr>
          <w:rFonts w:eastAsia="SimSun"/>
          <w:noProof w:val="0"/>
        </w:rPr>
        <w:t xml:space="preserve">, 2007. </w:t>
      </w:r>
    </w:p>
    <w:p w14:paraId="174490C2" w14:textId="77777777" w:rsidR="00B65E3B" w:rsidRPr="004B5EEF" w:rsidRDefault="00B65E3B" w:rsidP="00B65E3B">
      <w:pPr>
        <w:pStyle w:val="references"/>
      </w:pPr>
      <w:r w:rsidRPr="004B5EEF">
        <w:t>R.B. Rusu, N. Blodow, M. Beetz, “Fast point feature histograms (FPFH) for 3D registration”, IEEE International Conference on obotics and Automation (ICRA), pp. 3212-3217, 2009.</w:t>
      </w:r>
    </w:p>
    <w:p w14:paraId="6F29BF80" w14:textId="0848BA99" w:rsidR="002E7013" w:rsidRPr="004B5EEF" w:rsidRDefault="005849F7" w:rsidP="00FD1943">
      <w:pPr>
        <w:pStyle w:val="references"/>
      </w:pPr>
      <w:r w:rsidRPr="004B5EEF">
        <w:rPr>
          <w:rFonts w:eastAsia="SimSun"/>
          <w:noProof w:val="0"/>
        </w:rPr>
        <w:t xml:space="preserve">K. </w:t>
      </w:r>
      <w:r w:rsidR="002E7013" w:rsidRPr="004B5EEF">
        <w:rPr>
          <w:rFonts w:eastAsia="SimSun"/>
          <w:noProof w:val="0"/>
        </w:rPr>
        <w:t xml:space="preserve">Zhang, </w:t>
      </w:r>
      <w:r w:rsidRPr="004B5EEF">
        <w:rPr>
          <w:rFonts w:eastAsia="SimSun"/>
          <w:noProof w:val="0"/>
        </w:rPr>
        <w:t xml:space="preserve">S. </w:t>
      </w:r>
      <w:r w:rsidR="002E7013" w:rsidRPr="004B5EEF">
        <w:rPr>
          <w:rFonts w:eastAsia="SimSun"/>
          <w:noProof w:val="0"/>
        </w:rPr>
        <w:t xml:space="preserve">Chen, </w:t>
      </w:r>
      <w:r w:rsidRPr="004B5EEF">
        <w:rPr>
          <w:rFonts w:eastAsia="SimSun"/>
          <w:noProof w:val="0"/>
        </w:rPr>
        <w:t>D.</w:t>
      </w:r>
      <w:r w:rsidR="002E7013" w:rsidRPr="004B5EEF">
        <w:rPr>
          <w:rFonts w:eastAsia="SimSun"/>
          <w:noProof w:val="0"/>
        </w:rPr>
        <w:t xml:space="preserve"> Whitman, </w:t>
      </w:r>
      <w:r w:rsidRPr="004B5EEF">
        <w:rPr>
          <w:rFonts w:eastAsia="SimSun"/>
          <w:noProof w:val="0"/>
        </w:rPr>
        <w:t>M.</w:t>
      </w:r>
      <w:r w:rsidR="002E7013" w:rsidRPr="004B5EEF">
        <w:rPr>
          <w:rFonts w:eastAsia="SimSun"/>
          <w:noProof w:val="0"/>
        </w:rPr>
        <w:t xml:space="preserve"> Shyu, </w:t>
      </w:r>
      <w:r w:rsidRPr="004B5EEF">
        <w:rPr>
          <w:rFonts w:eastAsia="SimSun"/>
          <w:noProof w:val="0"/>
        </w:rPr>
        <w:t>J</w:t>
      </w:r>
      <w:r w:rsidR="002E7013" w:rsidRPr="004B5EEF">
        <w:rPr>
          <w:rFonts w:eastAsia="SimSun"/>
          <w:noProof w:val="0"/>
        </w:rPr>
        <w:t xml:space="preserve">., Yan, </w:t>
      </w:r>
      <w:r w:rsidRPr="004B5EEF">
        <w:rPr>
          <w:rFonts w:eastAsia="SimSun"/>
          <w:noProof w:val="0"/>
        </w:rPr>
        <w:t>C.</w:t>
      </w:r>
      <w:r w:rsidR="002E7013" w:rsidRPr="004B5EEF">
        <w:rPr>
          <w:rFonts w:eastAsia="SimSun"/>
          <w:noProof w:val="0"/>
        </w:rPr>
        <w:t xml:space="preserve"> Zhang, </w:t>
      </w:r>
      <w:r w:rsidRPr="004B5EEF">
        <w:rPr>
          <w:rFonts w:eastAsia="SimSun"/>
          <w:noProof w:val="0"/>
        </w:rPr>
        <w:t>“</w:t>
      </w:r>
      <w:r w:rsidR="002E7013" w:rsidRPr="004B5EEF">
        <w:rPr>
          <w:rFonts w:eastAsia="SimSun"/>
          <w:noProof w:val="0"/>
        </w:rPr>
        <w:t>A   progressive   morphological   filter   for removing nonground measurements from airborne LiDAR data</w:t>
      </w:r>
      <w:r w:rsidRPr="004B5EEF">
        <w:rPr>
          <w:rFonts w:eastAsia="SimSun"/>
          <w:noProof w:val="0"/>
        </w:rPr>
        <w:t>”</w:t>
      </w:r>
      <w:r w:rsidR="002E7013" w:rsidRPr="004B5EEF">
        <w:rPr>
          <w:rFonts w:eastAsia="SimSun"/>
          <w:noProof w:val="0"/>
        </w:rPr>
        <w:t xml:space="preserve"> IEEE Transactions on Geoscience and Remote Sensing, </w:t>
      </w:r>
      <w:r w:rsidRPr="004B5EEF">
        <w:rPr>
          <w:rFonts w:eastAsia="SimSun"/>
          <w:noProof w:val="0"/>
        </w:rPr>
        <w:t xml:space="preserve">vol. </w:t>
      </w:r>
      <w:r w:rsidR="002E7013" w:rsidRPr="004B5EEF">
        <w:rPr>
          <w:rFonts w:eastAsia="SimSun"/>
          <w:noProof w:val="0"/>
        </w:rPr>
        <w:t>41, pp. 872-882</w:t>
      </w:r>
      <w:r w:rsidRPr="004B5EEF">
        <w:rPr>
          <w:rFonts w:eastAsia="SimSun"/>
          <w:noProof w:val="0"/>
        </w:rPr>
        <w:t>, 2003.</w:t>
      </w:r>
    </w:p>
    <w:p w14:paraId="5F1AC691" w14:textId="409F9855" w:rsidR="00A6392E" w:rsidRPr="004B5EEF" w:rsidRDefault="005849F7" w:rsidP="00A6392E">
      <w:pPr>
        <w:pStyle w:val="references"/>
      </w:pPr>
      <w:r w:rsidRPr="004B5EEF">
        <w:t xml:space="preserve">M.A. </w:t>
      </w:r>
      <w:r w:rsidR="00A6392E" w:rsidRPr="004B5EEF">
        <w:t xml:space="preserve">Fischler, </w:t>
      </w:r>
      <w:r w:rsidRPr="004B5EEF">
        <w:t xml:space="preserve">R.C. </w:t>
      </w:r>
      <w:r w:rsidR="00A6392E" w:rsidRPr="004B5EEF">
        <w:t xml:space="preserve">Bolles, </w:t>
      </w:r>
      <w:r w:rsidRPr="004B5EEF">
        <w:t>“</w:t>
      </w:r>
      <w:r w:rsidR="00A6392E" w:rsidRPr="004B5EEF">
        <w:t>Random sample consensus: A paradigm for model fitting with applications to image analysis and automated cartography</w:t>
      </w:r>
      <w:r w:rsidRPr="004B5EEF">
        <w:t>”</w:t>
      </w:r>
      <w:r w:rsidR="00A6392E" w:rsidRPr="004B5EEF">
        <w:t>. Comm. of the ACM</w:t>
      </w:r>
      <w:r w:rsidRPr="004B5EEF">
        <w:t xml:space="preserve">, vol. </w:t>
      </w:r>
      <w:r w:rsidR="00A6392E" w:rsidRPr="004B5EEF">
        <w:t>24, pp. 42-65</w:t>
      </w:r>
      <w:r w:rsidRPr="004B5EEF">
        <w:t>, 1981</w:t>
      </w:r>
      <w:r w:rsidR="00A6392E" w:rsidRPr="004B5EEF">
        <w:t>.</w:t>
      </w:r>
    </w:p>
    <w:p w14:paraId="5CA50552" w14:textId="74373775" w:rsidR="00AB368D" w:rsidRPr="004B5EEF" w:rsidRDefault="005849F7" w:rsidP="00AB368D">
      <w:pPr>
        <w:pStyle w:val="references"/>
      </w:pPr>
      <w:r w:rsidRPr="004B5EEF">
        <w:t xml:space="preserve">E.M. </w:t>
      </w:r>
      <w:r w:rsidR="00AB368D" w:rsidRPr="004B5EEF">
        <w:t xml:space="preserve">Mikhail, </w:t>
      </w:r>
      <w:r w:rsidRPr="004B5EEF">
        <w:t xml:space="preserve">J.S. </w:t>
      </w:r>
      <w:r w:rsidR="00AB368D" w:rsidRPr="004B5EEF">
        <w:t xml:space="preserve">Bethel, </w:t>
      </w:r>
      <w:r w:rsidRPr="004B5EEF">
        <w:t xml:space="preserve">J.C </w:t>
      </w:r>
      <w:r w:rsidR="00AB368D" w:rsidRPr="004B5EEF">
        <w:t xml:space="preserve">McGlone, </w:t>
      </w:r>
      <w:r w:rsidRPr="004B5EEF">
        <w:t>“</w:t>
      </w:r>
      <w:r w:rsidR="00AB368D" w:rsidRPr="004B5EEF">
        <w:t>Introduction to Modern Photogrammetry</w:t>
      </w:r>
      <w:r w:rsidRPr="004B5EEF">
        <w:t>”,</w:t>
      </w:r>
      <w:r w:rsidR="00AB368D" w:rsidRPr="004B5EEF">
        <w:t xml:space="preserve"> New York. John Wiley &amp; Sons, Inc. 2001. 479 p. </w:t>
      </w:r>
    </w:p>
    <w:p w14:paraId="3969A5A2" w14:textId="77777777" w:rsidR="00B65E3B" w:rsidRPr="004B5EEF" w:rsidRDefault="00B65E3B" w:rsidP="00B65E3B">
      <w:pPr>
        <w:pStyle w:val="references"/>
      </w:pPr>
      <w:r w:rsidRPr="004B5EEF">
        <w:t>B.K. Horn “Closed-form solution of absolute orientation using unit quaternions,” J. Opt. Soc. Am., vol. 4, pp. 629-642, 1987.</w:t>
      </w:r>
      <w:bookmarkEnd w:id="12"/>
    </w:p>
    <w:sectPr w:rsidR="00B65E3B" w:rsidRPr="004B5EEF" w:rsidSect="002452F4">
      <w:headerReference w:type="default" r:id="rId26"/>
      <w:footerReference w:type="default" r:id="rId27"/>
      <w:type w:val="continuous"/>
      <w:pgSz w:w="12240" w:h="15840" w:code="1"/>
      <w:pgMar w:top="1080" w:right="907" w:bottom="1440" w:left="907" w:header="720" w:footer="720" w:gutter="0"/>
      <w:cols w:num="2"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6C1B8" w14:textId="77777777" w:rsidR="00183680" w:rsidRDefault="00183680" w:rsidP="001A3B3D">
      <w:r>
        <w:separator/>
      </w:r>
    </w:p>
  </w:endnote>
  <w:endnote w:type="continuationSeparator" w:id="0">
    <w:p w14:paraId="4E9F2939" w14:textId="77777777" w:rsidR="00183680" w:rsidRDefault="00183680"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Droid Sans Fallback">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775484"/>
      <w:docPartObj>
        <w:docPartGallery w:val="Page Numbers (Bottom of Page)"/>
        <w:docPartUnique/>
      </w:docPartObj>
    </w:sdtPr>
    <w:sdtEndPr>
      <w:rPr>
        <w:noProof/>
      </w:rPr>
    </w:sdtEndPr>
    <w:sdtContent>
      <w:p w14:paraId="1107DED3" w14:textId="7D53A51F" w:rsidR="002A416B" w:rsidRDefault="002A416B" w:rsidP="00AF31DF">
        <w:pPr>
          <w:pStyle w:val="Footer"/>
          <w:rPr>
            <w:noProof/>
            <w:sz w:val="16"/>
            <w:szCs w:val="16"/>
          </w:rPr>
        </w:pPr>
        <w:r>
          <w:t xml:space="preserve">                                                          </w:t>
        </w:r>
        <w:r w:rsidR="00AF31DF" w:rsidRPr="00085CA2">
          <w:rPr>
            <w:sz w:val="16"/>
            <w:szCs w:val="16"/>
          </w:rPr>
          <w:fldChar w:fldCharType="begin"/>
        </w:r>
        <w:r w:rsidR="00AF31DF" w:rsidRPr="00085CA2">
          <w:rPr>
            <w:sz w:val="16"/>
            <w:szCs w:val="16"/>
          </w:rPr>
          <w:instrText xml:space="preserve"> PAGE   \* MERGEFORMAT </w:instrText>
        </w:r>
        <w:r w:rsidR="00AF31DF" w:rsidRPr="00085CA2">
          <w:rPr>
            <w:sz w:val="16"/>
            <w:szCs w:val="16"/>
          </w:rPr>
          <w:fldChar w:fldCharType="separate"/>
        </w:r>
        <w:r w:rsidR="00D10EA3">
          <w:rPr>
            <w:noProof/>
            <w:sz w:val="16"/>
            <w:szCs w:val="16"/>
          </w:rPr>
          <w:t>162</w:t>
        </w:r>
        <w:r w:rsidR="00AF31DF" w:rsidRPr="00085CA2">
          <w:rPr>
            <w:noProof/>
            <w:sz w:val="16"/>
            <w:szCs w:val="16"/>
          </w:rPr>
          <w:fldChar w:fldCharType="end"/>
        </w:r>
      </w:p>
      <w:p w14:paraId="4677A578" w14:textId="2803AF2B" w:rsidR="00085CA2" w:rsidRPr="002A416B" w:rsidRDefault="002A416B" w:rsidP="002452F4">
        <w:pPr>
          <w:pStyle w:val="Footer"/>
          <w:jc w:val="left"/>
          <w:rPr>
            <w:sz w:val="16"/>
            <w:szCs w:val="16"/>
          </w:rPr>
        </w:pPr>
        <w:r>
          <w:rPr>
            <w:noProof/>
          </w:rPr>
          <mc:AlternateContent>
            <mc:Choice Requires="wps">
              <w:drawing>
                <wp:anchor distT="45720" distB="45720" distL="114300" distR="114300" simplePos="0" relativeHeight="251660288" behindDoc="0" locked="0" layoutInCell="1" allowOverlap="1" wp14:anchorId="3EBC0700" wp14:editId="4E655E3F">
                  <wp:simplePos x="0" y="0"/>
                  <wp:positionH relativeFrom="margin">
                    <wp:align>right</wp:align>
                  </wp:positionH>
                  <wp:positionV relativeFrom="paragraph">
                    <wp:posOffset>-348615</wp:posOffset>
                  </wp:positionV>
                  <wp:extent cx="174879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noFill/>
                          <a:ln w="9525">
                            <a:noFill/>
                            <a:miter lim="800000"/>
                            <a:headEnd/>
                            <a:tailEnd/>
                          </a:ln>
                        </wps:spPr>
                        <wps:txbx>
                          <w:txbxContent>
                            <w:p w14:paraId="6B36F0DA" w14:textId="77777777" w:rsidR="002A416B" w:rsidRDefault="002A416B" w:rsidP="002A416B">
                              <w:r w:rsidRPr="00127E7E">
                                <w:rPr>
                                  <w:i/>
                                  <w:iCs/>
                                  <w:noProof/>
                                  <w:sz w:val="16"/>
                                  <w:szCs w:val="16"/>
                                </w:rPr>
                                <w:drawing>
                                  <wp:inline distT="0" distB="0" distL="0" distR="0" wp14:anchorId="0BFDD11F" wp14:editId="234C3F12">
                                    <wp:extent cx="1574165" cy="469265"/>
                                    <wp:effectExtent l="0" t="0" r="0" b="6985"/>
                                    <wp:docPr id="41" name="Picture 41" descr="C:\Users\karwa\AppData\Local\Microsoft\Windows\INetCache\Content.Word\Main Logo 2 with domain.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wa\AppData\Local\Microsoft\Windows\INetCache\Content.Word\Main Logo 2 with domain.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165" cy="4692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BC0700" id="_x0000_t202" coordsize="21600,21600" o:spt="202" path="m,l,21600r21600,l21600,xe">
                  <v:stroke joinstyle="miter"/>
                  <v:path gradientshapeok="t" o:connecttype="rect"/>
                </v:shapetype>
                <v:shape id="Text Box 2" o:spid="_x0000_s1026" type="#_x0000_t202" style="position:absolute;margin-left:86.5pt;margin-top:-27.45pt;width:137.7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oRCwIAAPMDAAAOAAAAZHJzL2Uyb0RvYy54bWysU9tu2zAMfR+wfxD0vtgJnJsRpejaZRjQ&#10;XYB2H6DIcixMEjVJjZ19/Sg5TYPtbZgfBMokD3kOqc3NYDQ5Sh8UWEank5ISaQU0yh4Y/f60e7ei&#10;JERuG67BSkZPMtCb7ds3m97VcgYd6EZ6giA21L1jtIvR1UURRCcNDxNw0qKzBW94xKs/FI3nPaIb&#10;XczKclH04BvnQcgQ8O/96KTbjN+2UsSvbRtkJJpR7C3m0+dzn85iu+H1wXPXKXFug/9DF4Yri0Uv&#10;UPc8cvLs1V9QRgkPAdo4EWAKaFslZOaAbKblH2weO+5k5oLiBHeRKfw/WPHl+M0T1TC6oMRygyN6&#10;kkMk72Egs6RO70KNQY8Ow+KAv3HKmWlwDyB+BGLhruP2IG+9h76TvMHupimzuEodcUIC2fefocEy&#10;/DlCBhpab5J0KAZBdJzS6TKZ1IpIJZfVarlGl0DftCqrxSzPruD1S7rzIX6UYEgyGPU4+gzPjw8h&#10;pnZ4/RKSqlnYKa3z+LUlPaPr+WyeE648RkXcTq0Mo6syfeO+JJYfbJOTI1d6tLGAtmfaienIOQ77&#10;AQOTFntoTiiAh3EL8dWg0YH/RUmPG8ho+PnMvaREf7Io4npaVWll86WaL5Ex8dee/bWHW4FQjEZK&#10;RvMu5jVPXIO7RbF3Ksvw2sm5V9ysrM75FaTVvb7nqNe3uv0NAAD//wMAUEsDBBQABgAIAAAAIQAO&#10;XE+m3gAAAAgBAAAPAAAAZHJzL2Rvd25yZXYueG1sTI/BTsMwEETvSPyDtUjcWofQphDiVBVqy7FQ&#10;Is5usiQR8dqy3TT8PcsJjqMZzbwp1pMZxIg+9JYU3M0TEEi1bXpqFVTvu9kDiBA1NXqwhAq+McC6&#10;vL4qdN7YC73heIyt4BIKuVbQxehyKUPdodFhbh0Se5/WGx1Z+lY2Xl+43AwyTZJMGt0TL3Ta4XOH&#10;9dfxbBS46ParF3943Wx3Y1J97Ku0b7dK3d5MmycQEaf4F4ZffEaHkplO9kxNEIMCPhIVzJaLRxBs&#10;p6vlAsSJc1l2D7Is5P8D5Q8AAAD//wMAUEsBAi0AFAAGAAgAAAAhALaDOJL+AAAA4QEAABMAAAAA&#10;AAAAAAAAAAAAAAAAAFtDb250ZW50X1R5cGVzXS54bWxQSwECLQAUAAYACAAAACEAOP0h/9YAAACU&#10;AQAACwAAAAAAAAAAAAAAAAAvAQAAX3JlbHMvLnJlbHNQSwECLQAUAAYACAAAACEAtqjKEQsCAADz&#10;AwAADgAAAAAAAAAAAAAAAAAuAgAAZHJzL2Uyb0RvYy54bWxQSwECLQAUAAYACAAAACEADlxPpt4A&#10;AAAIAQAADwAAAAAAAAAAAAAAAABlBAAAZHJzL2Rvd25yZXYueG1sUEsFBgAAAAAEAAQA8wAAAHAF&#10;AAAAAA==&#10;" filled="f" stroked="f">
                  <v:textbox style="mso-fit-shape-to-text:t">
                    <w:txbxContent>
                      <w:p w14:paraId="6B36F0DA" w14:textId="77777777" w:rsidR="002A416B" w:rsidRDefault="002A416B" w:rsidP="002A416B">
                        <w:r w:rsidRPr="00127E7E">
                          <w:rPr>
                            <w:i/>
                            <w:iCs/>
                            <w:noProof/>
                            <w:sz w:val="16"/>
                            <w:szCs w:val="16"/>
                          </w:rPr>
                          <w:drawing>
                            <wp:inline distT="0" distB="0" distL="0" distR="0" wp14:anchorId="0BFDD11F" wp14:editId="234C3F12">
                              <wp:extent cx="1574165" cy="469265"/>
                              <wp:effectExtent l="0" t="0" r="0" b="6985"/>
                              <wp:docPr id="41" name="Picture 41" descr="C:\Users\karwa\AppData\Local\Microsoft\Windows\INetCache\Content.Word\Main Logo 2 with domain.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wa\AppData\Local\Microsoft\Windows\INetCache\Content.Word\Main Logo 2 with domain.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4165" cy="469265"/>
                                      </a:xfrm>
                                      <a:prstGeom prst="rect">
                                        <a:avLst/>
                                      </a:prstGeom>
                                      <a:noFill/>
                                      <a:ln>
                                        <a:noFill/>
                                      </a:ln>
                                    </pic:spPr>
                                  </pic:pic>
                                </a:graphicData>
                              </a:graphic>
                            </wp:inline>
                          </w:drawing>
                        </w:r>
                      </w:p>
                    </w:txbxContent>
                  </v:textbox>
                  <w10:wrap type="square" anchorx="margin"/>
                </v:shape>
              </w:pict>
            </mc:Fallback>
          </mc:AlternateContent>
        </w:r>
        <w:hyperlink r:id="rId5" w:history="1"/>
        <w:r w:rsidRPr="00127E7E">
          <w:rPr>
            <w:i/>
            <w:iCs/>
            <w:sz w:val="16"/>
            <w:szCs w:val="16"/>
          </w:rPr>
          <w:t>doi:</w:t>
        </w:r>
        <w:r w:rsidR="002452F4" w:rsidRPr="002452F4">
          <w:t xml:space="preserve"> </w:t>
        </w:r>
        <w:hyperlink r:id="rId6" w:history="1">
          <w:r w:rsidR="002452F4" w:rsidRPr="00372878">
            <w:rPr>
              <w:rStyle w:val="Hyperlink"/>
              <w:i/>
              <w:iCs/>
              <w:sz w:val="16"/>
              <w:szCs w:val="16"/>
              <w:lang w:val="en-US"/>
            </w:rPr>
            <w:t>10.38094/jastt14115</w:t>
          </w:r>
        </w:hyperlink>
        <w:r w:rsidR="002452F4">
          <w:rPr>
            <w:i/>
            <w:iCs/>
            <w:sz w:val="16"/>
            <w:szCs w:val="16"/>
          </w:rPr>
          <w:t xml:space="preserve"> </w:t>
        </w:r>
        <w:r>
          <w:rPr>
            <w:i/>
            <w:iCs/>
            <w:sz w:val="16"/>
            <w:szCs w:val="16"/>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FEDA7" w14:textId="0C9E0D6E" w:rsidR="00085CA2" w:rsidRDefault="00085CA2" w:rsidP="00085CA2">
    <w:pPr>
      <w:pStyle w:val="Footer"/>
      <w:rPr>
        <w:noProof/>
      </w:rPr>
    </w:pPr>
    <w:r>
      <w:rPr>
        <w:noProof/>
      </w:rPr>
      <mc:AlternateContent>
        <mc:Choice Requires="wps">
          <w:drawing>
            <wp:anchor distT="45720" distB="45720" distL="114300" distR="114300" simplePos="0" relativeHeight="251658240" behindDoc="0" locked="0" layoutInCell="1" allowOverlap="1" wp14:anchorId="1CFD8EB3" wp14:editId="46583CCC">
              <wp:simplePos x="0" y="0"/>
              <wp:positionH relativeFrom="margin">
                <wp:align>right</wp:align>
              </wp:positionH>
              <wp:positionV relativeFrom="paragraph">
                <wp:posOffset>-348615</wp:posOffset>
              </wp:positionV>
              <wp:extent cx="17487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noFill/>
                      <a:ln w="9525">
                        <a:noFill/>
                        <a:miter lim="800000"/>
                        <a:headEnd/>
                        <a:tailEnd/>
                      </a:ln>
                    </wps:spPr>
                    <wps:txbx>
                      <w:txbxContent>
                        <w:p w14:paraId="36B5B91B" w14:textId="77777777" w:rsidR="00085CA2" w:rsidRDefault="00085CA2" w:rsidP="00127E7E">
                          <w:r w:rsidRPr="00127E7E">
                            <w:rPr>
                              <w:i/>
                              <w:iCs/>
                              <w:noProof/>
                              <w:sz w:val="16"/>
                              <w:szCs w:val="16"/>
                            </w:rPr>
                            <w:drawing>
                              <wp:inline distT="0" distB="0" distL="0" distR="0" wp14:anchorId="0FC16C7F" wp14:editId="75A06EC5">
                                <wp:extent cx="1574165" cy="469265"/>
                                <wp:effectExtent l="0" t="0" r="0" b="6985"/>
                                <wp:docPr id="4" name="Picture 4" descr="C:\Users\karwa\AppData\Local\Microsoft\Windows\INetCache\Content.Word\Main Logo 2 with domain.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wa\AppData\Local\Microsoft\Windows\INetCache\Content.Word\Main Logo 2 with domain.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165" cy="4692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FD8EB3" id="_x0000_t202" coordsize="21600,21600" o:spt="202" path="m,l,21600r21600,l21600,xe">
              <v:stroke joinstyle="miter"/>
              <v:path gradientshapeok="t" o:connecttype="rect"/>
            </v:shapetype>
            <v:shape id="_x0000_s1027" type="#_x0000_t202" style="position:absolute;left:0;text-align:left;margin-left:86.5pt;margin-top:-27.45pt;width:137.7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WbDwIAAPwDAAAOAAAAZHJzL2Uyb0RvYy54bWysU9uO2yAQfa/Uf0C8N77I2SRWnNV2t6kq&#10;bS/Sbj+AYByjAkOBxE6/vgPOZqP2raofEHiYM3POHNa3o1bkKJyXYBpazHJKhOHQSrNv6Pfn7bsl&#10;JT4w0zIFRjT0JDy93bx9sx5sLUroQbXCEQQxvh5sQ/sQbJ1lnvdCMz8DKwwGO3CaBTy6fdY6NiC6&#10;VlmZ5zfZAK61DrjwHv8+TEG6SfhdJ3j42nVeBKIair2FtLq07uKabdas3jtme8nPbbB/6EIzabDo&#10;BeqBBUYOTv4FpSV34KELMw46g66TXCQOyKbI/2Dz1DMrEhcUx9uLTP7/wfIvx2+OyLahZbGgxDCN&#10;Q3oWYyDvYSRl1GewvsZrTxYvhhF/45wTV28fgf/wxMB9z8xe3DkHQy9Yi/0VMTO7Sp1wfATZDZ+h&#10;xTLsECABjZ3TUTyUgyA6zul0mU1shceSi2q5WGGIY6yo8uqmTNPLWP2Sbp0PHwVoEjcNdTj8BM+O&#10;jz7Edlj9ciVWM7CVSiUDKEOGhq7m5TwlXEW0DOhPJXVDl3n8JsdElh9Mm5IDk2raYwFlzrQj04lz&#10;GHdjUjhpEiXZQXtCHRxMdsTng5se3C9KBrRiQ/3PA3OCEvXJoJaroqqid9Ohmi+QOHHXkd11hBmO&#10;UA0NlEzb+5D8Hil7e4eab2VS47WTc8tosSTS+TlED1+f063XR7v5DQAA//8DAFBLAwQUAAYACAAA&#10;ACEADlxPpt4AAAAIAQAADwAAAGRycy9kb3ducmV2LnhtbEyPwU7DMBBE70j8g7VI3FqH0KYQ4lQV&#10;asuxUCLObrIkEfHast00/D3LCY6jGc28KdaTGcSIPvSWFNzNExBItW16ahVU77vZA4gQNTV6sIQK&#10;vjHAury+KnTe2Au94XiMreASCrlW0MXocilD3aHRYW4dEnuf1hsdWfpWNl5fuNwMMk2STBrdEy90&#10;2uFzh/XX8WwUuOj2qxd/eN1sd2NSfeyrtG+3St3eTJsnEBGn+BeGX3xGh5KZTvZMTRCDAj4SFcyW&#10;i0cQbKer5QLEiXNZdg+yLOT/A+UPAAAA//8DAFBLAQItABQABgAIAAAAIQC2gziS/gAAAOEBAAAT&#10;AAAAAAAAAAAAAAAAAAAAAABbQ29udGVudF9UeXBlc10ueG1sUEsBAi0AFAAGAAgAAAAhADj9If/W&#10;AAAAlAEAAAsAAAAAAAAAAAAAAAAALwEAAF9yZWxzLy5yZWxzUEsBAi0AFAAGAAgAAAAhAExCZZsP&#10;AgAA/AMAAA4AAAAAAAAAAAAAAAAALgIAAGRycy9lMm9Eb2MueG1sUEsBAi0AFAAGAAgAAAAhAA5c&#10;T6beAAAACAEAAA8AAAAAAAAAAAAAAAAAaQQAAGRycy9kb3ducmV2LnhtbFBLBQYAAAAABAAEAPMA&#10;AAB0BQAAAAA=&#10;" filled="f" stroked="f">
              <v:textbox style="mso-fit-shape-to-text:t">
                <w:txbxContent>
                  <w:p w14:paraId="36B5B91B" w14:textId="77777777" w:rsidR="00085CA2" w:rsidRDefault="00085CA2" w:rsidP="00127E7E">
                    <w:r w:rsidRPr="00127E7E">
                      <w:rPr>
                        <w:i/>
                        <w:iCs/>
                        <w:noProof/>
                        <w:sz w:val="16"/>
                        <w:szCs w:val="16"/>
                      </w:rPr>
                      <w:drawing>
                        <wp:inline distT="0" distB="0" distL="0" distR="0" wp14:anchorId="0FC16C7F" wp14:editId="75A06EC5">
                          <wp:extent cx="1574165" cy="469265"/>
                          <wp:effectExtent l="0" t="0" r="0" b="6985"/>
                          <wp:docPr id="4" name="Picture 4" descr="C:\Users\karwa\AppData\Local\Microsoft\Windows\INetCache\Content.Word\Main Logo 2 with domain.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wa\AppData\Local\Microsoft\Windows\INetCache\Content.Word\Main Logo 2 with domain.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4165" cy="469265"/>
                                  </a:xfrm>
                                  <a:prstGeom prst="rect">
                                    <a:avLst/>
                                  </a:prstGeom>
                                  <a:noFill/>
                                  <a:ln>
                                    <a:noFill/>
                                  </a:ln>
                                </pic:spPr>
                              </pic:pic>
                            </a:graphicData>
                          </a:graphic>
                        </wp:inline>
                      </w:drawing>
                    </w:r>
                  </w:p>
                </w:txbxContent>
              </v:textbox>
              <w10:wrap type="square" anchorx="margin"/>
            </v:shape>
          </w:pict>
        </mc:Fallback>
      </mc:AlternateContent>
    </w:r>
    <w:hyperlink r:id="rId5" w:history="1"/>
    <w:r w:rsidRPr="00127E7E">
      <w:rPr>
        <w:i/>
        <w:iCs/>
        <w:sz w:val="16"/>
        <w:szCs w:val="16"/>
      </w:rPr>
      <w:t>doi:10.38094/</w:t>
    </w:r>
    <w:r>
      <w:rPr>
        <w:i/>
        <w:iCs/>
        <w:sz w:val="16"/>
        <w:szCs w:val="16"/>
      </w:rPr>
      <w:t>sgej-</w:t>
    </w:r>
    <w:r w:rsidRPr="00127E7E">
      <w:rPr>
        <w:i/>
        <w:iCs/>
        <w:sz w:val="16"/>
        <w:szCs w:val="16"/>
      </w:rPr>
      <w:t>xxxxxxx</w:t>
    </w:r>
    <w:r>
      <w:rPr>
        <w:i/>
        <w:iCs/>
        <w:sz w:val="16"/>
        <w:szCs w:val="16"/>
      </w:rPr>
      <w:t xml:space="preserve">       </w:t>
    </w:r>
    <w:sdt>
      <w:sdtPr>
        <w:id w:val="2121492660"/>
        <w:docPartObj>
          <w:docPartGallery w:val="Page Numbers (Bottom of Page)"/>
          <w:docPartUnique/>
        </w:docPartObj>
      </w:sdtPr>
      <w:sdtEndPr>
        <w:rPr>
          <w:noProof/>
        </w:rPr>
      </w:sdtEndPr>
      <w:sdtContent>
        <w:r w:rsidRPr="00085CA2">
          <w:rPr>
            <w:sz w:val="16"/>
            <w:szCs w:val="16"/>
          </w:rPr>
          <w:t>2</w:t>
        </w:r>
        <w:r w:rsidRPr="00085CA2">
          <w:rPr>
            <w:sz w:val="16"/>
            <w:szCs w:val="16"/>
          </w:rPr>
          <w:fldChar w:fldCharType="begin"/>
        </w:r>
        <w:r w:rsidRPr="00085CA2">
          <w:rPr>
            <w:sz w:val="16"/>
            <w:szCs w:val="16"/>
          </w:rPr>
          <w:instrText xml:space="preserve"> PAGE   \* MERGEFORMAT </w:instrText>
        </w:r>
        <w:r w:rsidRPr="00085CA2">
          <w:rPr>
            <w:sz w:val="16"/>
            <w:szCs w:val="16"/>
          </w:rPr>
          <w:fldChar w:fldCharType="separate"/>
        </w:r>
        <w:r>
          <w:rPr>
            <w:noProof/>
            <w:sz w:val="16"/>
            <w:szCs w:val="16"/>
          </w:rPr>
          <w:t>1</w:t>
        </w:r>
        <w:r w:rsidRPr="00085CA2">
          <w:rPr>
            <w:noProof/>
            <w:sz w:val="16"/>
            <w:szCs w:val="16"/>
          </w:rPr>
          <w:fldChar w:fldCharType="end"/>
        </w:r>
      </w:sdtContent>
    </w:sdt>
  </w:p>
  <w:p w14:paraId="0B6D502F" w14:textId="77777777" w:rsidR="00085CA2" w:rsidRPr="006F6D3D" w:rsidRDefault="00085CA2" w:rsidP="00AB0FBE">
    <w:pPr>
      <w:pStyle w:val="Footer"/>
      <w:jc w:val="left"/>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880753"/>
      <w:docPartObj>
        <w:docPartGallery w:val="Page Numbers (Bottom of Page)"/>
        <w:docPartUnique/>
      </w:docPartObj>
    </w:sdtPr>
    <w:sdtEndPr>
      <w:rPr>
        <w:noProof/>
      </w:rPr>
    </w:sdtEndPr>
    <w:sdtContent>
      <w:p w14:paraId="3CAA3AEF" w14:textId="7AE02C79" w:rsidR="0084193B" w:rsidRDefault="002452F4" w:rsidP="002452F4">
        <w:pPr>
          <w:pStyle w:val="Footer"/>
          <w:rPr>
            <w:noProof/>
            <w:sz w:val="16"/>
            <w:szCs w:val="16"/>
          </w:rPr>
        </w:pPr>
        <w:r w:rsidRPr="002452F4">
          <w:fldChar w:fldCharType="begin"/>
        </w:r>
        <w:r w:rsidRPr="002452F4">
          <w:instrText xml:space="preserve"> PAGE   \* MERGEFORMAT </w:instrText>
        </w:r>
        <w:r w:rsidRPr="002452F4">
          <w:fldChar w:fldCharType="separate"/>
        </w:r>
        <w:r w:rsidR="00D10EA3">
          <w:rPr>
            <w:noProof/>
          </w:rPr>
          <w:t>163</w:t>
        </w:r>
        <w:r w:rsidRPr="002452F4">
          <w:fldChar w:fldCharType="end"/>
        </w:r>
      </w:p>
      <w:p w14:paraId="69A3B804" w14:textId="006173CE" w:rsidR="0084193B" w:rsidRPr="002A416B" w:rsidRDefault="00183680" w:rsidP="002A416B">
        <w:pPr>
          <w:pStyle w:val="Footer"/>
          <w:jc w:val="left"/>
          <w:rPr>
            <w:sz w:val="16"/>
            <w:szCs w:val="16"/>
          </w:rPr>
        </w:pPr>
        <w:hyperlink r:id="rId1" w:history="1"/>
        <w:r w:rsidR="0084193B">
          <w:rPr>
            <w:i/>
            <w:iCs/>
            <w:sz w:val="16"/>
            <w:szCs w:val="16"/>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26419" w14:textId="77777777" w:rsidR="00183680" w:rsidRDefault="00183680" w:rsidP="001A3B3D">
      <w:r>
        <w:separator/>
      </w:r>
    </w:p>
  </w:footnote>
  <w:footnote w:type="continuationSeparator" w:id="0">
    <w:p w14:paraId="0E690576" w14:textId="77777777" w:rsidR="00183680" w:rsidRDefault="00183680" w:rsidP="001A3B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554"/>
      <w:gridCol w:w="8767"/>
    </w:tblGrid>
    <w:tr w:rsidR="002452F4" w:rsidRPr="002452F4" w14:paraId="5566F9FB" w14:textId="77777777" w:rsidTr="00CA428E">
      <w:trPr>
        <w:trHeight w:val="423"/>
      </w:trPr>
      <w:tc>
        <w:tcPr>
          <w:tcW w:w="753" w:type="pct"/>
          <w:vMerge w:val="restart"/>
          <w:vAlign w:val="center"/>
        </w:tcPr>
        <w:p w14:paraId="3CCEA7FB" w14:textId="77777777" w:rsidR="002452F4" w:rsidRPr="002452F4" w:rsidRDefault="002452F4" w:rsidP="002452F4">
          <w:pPr>
            <w:rPr>
              <w:rFonts w:ascii="Tw Cen MT" w:hAnsi="Tw Cen MT"/>
              <w:noProof/>
            </w:rPr>
          </w:pPr>
        </w:p>
        <w:p w14:paraId="5F0F2B3D" w14:textId="77777777" w:rsidR="002452F4" w:rsidRPr="002452F4" w:rsidRDefault="002452F4" w:rsidP="002452F4">
          <w:pPr>
            <w:rPr>
              <w:rFonts w:ascii="Tw Cen MT" w:hAnsi="Tw Cen MT"/>
              <w:noProof/>
            </w:rPr>
          </w:pPr>
          <w:r w:rsidRPr="002452F4">
            <w:rPr>
              <w:rFonts w:ascii="Tw Cen MT" w:hAnsi="Tw Cen MT"/>
              <w:noProof/>
            </w:rPr>
            <w:drawing>
              <wp:inline distT="0" distB="0" distL="0" distR="0" wp14:anchorId="1B2C3ADE" wp14:editId="0ADB228E">
                <wp:extent cx="1150919" cy="828675"/>
                <wp:effectExtent l="0" t="0" r="0" b="0"/>
                <wp:docPr id="10" name="Picture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919" cy="828675"/>
                        </a:xfrm>
                        <a:prstGeom prst="rect">
                          <a:avLst/>
                        </a:prstGeom>
                        <a:noFill/>
                        <a:ln>
                          <a:noFill/>
                        </a:ln>
                      </pic:spPr>
                    </pic:pic>
                  </a:graphicData>
                </a:graphic>
              </wp:inline>
            </w:drawing>
          </w:r>
        </w:p>
      </w:tc>
      <w:tc>
        <w:tcPr>
          <w:tcW w:w="4247" w:type="pct"/>
          <w:vAlign w:val="center"/>
        </w:tcPr>
        <w:p w14:paraId="63FAA1F1" w14:textId="48DD6F5E" w:rsidR="002452F4" w:rsidRPr="002452F4" w:rsidRDefault="002452F4" w:rsidP="00D10EA3">
          <w:pPr>
            <w:tabs>
              <w:tab w:val="center" w:pos="4680"/>
              <w:tab w:val="right" w:pos="9360"/>
            </w:tabs>
            <w:jc w:val="right"/>
            <w:rPr>
              <w:rFonts w:ascii="Tw Cen MT" w:hAnsi="Tw Cen MT"/>
              <w:i/>
              <w:iCs/>
              <w:noProof/>
              <w:sz w:val="18"/>
            </w:rPr>
          </w:pPr>
          <w:r w:rsidRPr="002452F4">
            <w:rPr>
              <w:rFonts w:ascii="Tw Cen MT" w:hAnsi="Tw Cen MT"/>
              <w:i/>
              <w:iCs/>
              <w:noProof/>
              <w:sz w:val="18"/>
            </w:rPr>
            <w:t xml:space="preserve">Vol. </w:t>
          </w:r>
          <w:r>
            <w:rPr>
              <w:rFonts w:ascii="Tw Cen MT" w:hAnsi="Tw Cen MT"/>
              <w:i/>
              <w:iCs/>
              <w:noProof/>
              <w:sz w:val="18"/>
            </w:rPr>
            <w:t>01</w:t>
          </w:r>
          <w:r w:rsidRPr="002452F4">
            <w:rPr>
              <w:rFonts w:ascii="Tw Cen MT" w:hAnsi="Tw Cen MT"/>
              <w:i/>
              <w:iCs/>
              <w:noProof/>
              <w:sz w:val="18"/>
            </w:rPr>
            <w:t xml:space="preserve">, No. </w:t>
          </w:r>
          <w:r>
            <w:rPr>
              <w:rFonts w:ascii="Tw Cen MT" w:hAnsi="Tw Cen MT"/>
              <w:i/>
              <w:iCs/>
              <w:noProof/>
              <w:sz w:val="18"/>
            </w:rPr>
            <w:t>0</w:t>
          </w:r>
          <w:r w:rsidR="00D10EA3">
            <w:rPr>
              <w:rFonts w:ascii="Tw Cen MT" w:hAnsi="Tw Cen MT"/>
              <w:i/>
              <w:iCs/>
              <w:noProof/>
              <w:sz w:val="18"/>
            </w:rPr>
            <w:t>2</w:t>
          </w:r>
          <w:r w:rsidRPr="002452F4">
            <w:rPr>
              <w:rFonts w:ascii="Tw Cen MT" w:hAnsi="Tw Cen MT"/>
              <w:i/>
              <w:iCs/>
              <w:noProof/>
              <w:sz w:val="18"/>
            </w:rPr>
            <w:t xml:space="preserve">, pp. </w:t>
          </w:r>
          <w:r>
            <w:rPr>
              <w:rFonts w:ascii="Tw Cen MT" w:hAnsi="Tw Cen MT"/>
              <w:i/>
              <w:iCs/>
              <w:noProof/>
              <w:sz w:val="18"/>
            </w:rPr>
            <w:t>162</w:t>
          </w:r>
          <w:r w:rsidRPr="002452F4">
            <w:rPr>
              <w:rFonts w:ascii="Tw Cen MT" w:hAnsi="Tw Cen MT"/>
              <w:i/>
              <w:iCs/>
              <w:noProof/>
              <w:sz w:val="18"/>
            </w:rPr>
            <w:t xml:space="preserve"> –</w:t>
          </w:r>
          <w:r>
            <w:rPr>
              <w:rFonts w:ascii="Tw Cen MT" w:hAnsi="Tw Cen MT"/>
              <w:i/>
              <w:iCs/>
              <w:noProof/>
              <w:sz w:val="18"/>
            </w:rPr>
            <w:t>168</w:t>
          </w:r>
          <w:r w:rsidRPr="002452F4">
            <w:rPr>
              <w:rFonts w:ascii="Tw Cen MT" w:hAnsi="Tw Cen MT"/>
              <w:i/>
              <w:iCs/>
              <w:noProof/>
              <w:sz w:val="18"/>
            </w:rPr>
            <w:t xml:space="preserve"> (</w:t>
          </w:r>
          <w:r>
            <w:rPr>
              <w:rFonts w:ascii="Tw Cen MT" w:hAnsi="Tw Cen MT"/>
              <w:i/>
              <w:iCs/>
              <w:noProof/>
              <w:sz w:val="18"/>
            </w:rPr>
            <w:t>2020</w:t>
          </w:r>
          <w:r w:rsidRPr="002452F4">
            <w:rPr>
              <w:rFonts w:ascii="Tw Cen MT" w:hAnsi="Tw Cen MT"/>
              <w:i/>
              <w:iCs/>
              <w:noProof/>
              <w:sz w:val="18"/>
            </w:rPr>
            <w:t>)</w:t>
          </w:r>
        </w:p>
        <w:p w14:paraId="21239223" w14:textId="77777777" w:rsidR="002452F4" w:rsidRPr="002452F4" w:rsidRDefault="002452F4" w:rsidP="002452F4">
          <w:pPr>
            <w:tabs>
              <w:tab w:val="center" w:pos="4680"/>
              <w:tab w:val="right" w:pos="9360"/>
            </w:tabs>
            <w:jc w:val="right"/>
            <w:rPr>
              <w:rFonts w:ascii="Tw Cen MT" w:hAnsi="Tw Cen MT"/>
              <w:i/>
              <w:iCs/>
              <w:sz w:val="22"/>
              <w:szCs w:val="22"/>
            </w:rPr>
          </w:pPr>
          <w:r w:rsidRPr="002452F4">
            <w:rPr>
              <w:rFonts w:ascii="Tw Cen MT" w:hAnsi="Tw Cen MT"/>
              <w:b/>
              <w:bCs/>
              <w:iCs/>
              <w:sz w:val="18"/>
              <w:szCs w:val="18"/>
            </w:rPr>
            <w:t xml:space="preserve">ISSN: </w:t>
          </w:r>
          <w:r w:rsidRPr="002452F4">
            <w:rPr>
              <w:rFonts w:ascii="Tw Cen MT" w:hAnsi="Tw Cen MT"/>
              <w:b/>
              <w:bCs/>
              <w:iCs/>
              <w:color w:val="111111"/>
              <w:sz w:val="18"/>
              <w:szCs w:val="18"/>
              <w:shd w:val="clear" w:color="auto" w:fill="FFFFFF"/>
            </w:rPr>
            <w:t>2708-0757</w:t>
          </w:r>
        </w:p>
        <w:p w14:paraId="6CAA1EA8" w14:textId="77777777" w:rsidR="002452F4" w:rsidRPr="002452F4" w:rsidRDefault="002452F4" w:rsidP="002452F4">
          <w:pPr>
            <w:tabs>
              <w:tab w:val="center" w:pos="4680"/>
              <w:tab w:val="right" w:pos="9360"/>
            </w:tabs>
            <w:rPr>
              <w:rFonts w:ascii="Tw Cen MT" w:hAnsi="Tw Cen MT"/>
              <w:b/>
              <w:bCs/>
              <w:iCs/>
              <w:sz w:val="16"/>
              <w:szCs w:val="16"/>
            </w:rPr>
          </w:pPr>
        </w:p>
      </w:tc>
    </w:tr>
    <w:tr w:rsidR="002452F4" w:rsidRPr="002452F4" w14:paraId="2D546ED2" w14:textId="77777777" w:rsidTr="00CA428E">
      <w:trPr>
        <w:trHeight w:val="558"/>
      </w:trPr>
      <w:tc>
        <w:tcPr>
          <w:tcW w:w="753" w:type="pct"/>
          <w:vMerge/>
          <w:vAlign w:val="center"/>
        </w:tcPr>
        <w:p w14:paraId="6A910233" w14:textId="77777777" w:rsidR="002452F4" w:rsidRPr="002452F4" w:rsidRDefault="002452F4" w:rsidP="002452F4">
          <w:pPr>
            <w:rPr>
              <w:rFonts w:ascii="Tw Cen MT" w:hAnsi="Tw Cen MT"/>
              <w:noProof/>
              <w:sz w:val="16"/>
              <w:szCs w:val="18"/>
            </w:rPr>
          </w:pPr>
        </w:p>
      </w:tc>
      <w:tc>
        <w:tcPr>
          <w:tcW w:w="4247" w:type="pct"/>
          <w:vAlign w:val="center"/>
        </w:tcPr>
        <w:p w14:paraId="580E4D92" w14:textId="77777777" w:rsidR="002452F4" w:rsidRPr="002452F4" w:rsidRDefault="00183680" w:rsidP="002452F4">
          <w:pPr>
            <w:keepNext/>
            <w:keepLines/>
            <w:shd w:val="clear" w:color="auto" w:fill="1E6292"/>
            <w:tabs>
              <w:tab w:val="left" w:pos="216"/>
            </w:tabs>
            <w:outlineLvl w:val="0"/>
            <w:rPr>
              <w:rFonts w:ascii="Tw Cen MT" w:hAnsi="Tw Cen MT" w:cs="Segoe UI"/>
              <w:smallCaps/>
              <w:noProof/>
              <w:sz w:val="28"/>
              <w:szCs w:val="28"/>
            </w:rPr>
          </w:pPr>
          <w:hyperlink r:id="rId3" w:history="1">
            <w:r w:rsidR="002452F4" w:rsidRPr="002452F4">
              <w:rPr>
                <w:rFonts w:ascii="Tw Cen MT" w:hAnsi="Tw Cen MT" w:cs="Segoe UI"/>
                <w:smallCaps/>
                <w:color w:val="FFFFFF"/>
                <w:sz w:val="28"/>
                <w:szCs w:val="28"/>
                <w:lang w:val="en-GB"/>
              </w:rPr>
              <w:t>Journal of Applied Science and Technology Trends</w:t>
            </w:r>
          </w:hyperlink>
        </w:p>
        <w:p w14:paraId="37C2BB39" w14:textId="77777777" w:rsidR="002452F4" w:rsidRPr="002452F4" w:rsidRDefault="002452F4" w:rsidP="002452F4">
          <w:pPr>
            <w:tabs>
              <w:tab w:val="center" w:pos="4680"/>
              <w:tab w:val="right" w:pos="9360"/>
            </w:tabs>
            <w:rPr>
              <w:rFonts w:ascii="Tw Cen MT" w:hAnsi="Tw Cen MT"/>
              <w:i/>
              <w:iCs/>
              <w:sz w:val="12"/>
            </w:rPr>
          </w:pPr>
        </w:p>
        <w:p w14:paraId="449543BC" w14:textId="77777777" w:rsidR="002452F4" w:rsidRPr="002452F4" w:rsidRDefault="00183680" w:rsidP="002452F4">
          <w:pPr>
            <w:tabs>
              <w:tab w:val="center" w:pos="4680"/>
              <w:tab w:val="right" w:pos="9360"/>
            </w:tabs>
            <w:jc w:val="right"/>
            <w:rPr>
              <w:rFonts w:ascii="Tw Cen MT" w:hAnsi="Tw Cen MT"/>
              <w:b/>
              <w:bCs/>
              <w:iCs/>
              <w:color w:val="111111"/>
              <w:sz w:val="16"/>
              <w:szCs w:val="16"/>
              <w:shd w:val="clear" w:color="auto" w:fill="FFFFFF"/>
            </w:rPr>
          </w:pPr>
          <w:hyperlink r:id="rId4" w:history="1">
            <w:r w:rsidR="002452F4" w:rsidRPr="002452F4">
              <w:rPr>
                <w:rFonts w:ascii="Tw Cen MT" w:hAnsi="Tw Cen MT"/>
                <w:i/>
                <w:iCs/>
                <w:noProof/>
                <w:color w:val="0000FF"/>
                <w:sz w:val="18"/>
                <w:szCs w:val="22"/>
                <w:lang w:val="en-GB"/>
              </w:rPr>
              <w:t>www.jastt.org</w:t>
            </w:r>
          </w:hyperlink>
          <w:r w:rsidR="002452F4" w:rsidRPr="002452F4">
            <w:rPr>
              <w:rFonts w:ascii="Tw Cen MT" w:hAnsi="Tw Cen MT"/>
              <w:i/>
              <w:iCs/>
              <w:noProof/>
              <w:szCs w:val="22"/>
            </w:rPr>
            <w:t xml:space="preserve"> </w:t>
          </w:r>
        </w:p>
      </w:tc>
    </w:tr>
  </w:tbl>
  <w:p w14:paraId="3ADAD443" w14:textId="77777777" w:rsidR="00085CA2" w:rsidRDefault="00085C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554"/>
      <w:gridCol w:w="8767"/>
    </w:tblGrid>
    <w:tr w:rsidR="00085CA2" w:rsidRPr="00B14D00" w14:paraId="0A9D9CD2" w14:textId="77777777" w:rsidTr="00064E02">
      <w:trPr>
        <w:trHeight w:val="423"/>
      </w:trPr>
      <w:tc>
        <w:tcPr>
          <w:tcW w:w="753" w:type="pct"/>
          <w:vMerge w:val="restart"/>
          <w:vAlign w:val="center"/>
        </w:tcPr>
        <w:p w14:paraId="46C80095" w14:textId="77777777" w:rsidR="00085CA2" w:rsidRDefault="00085CA2" w:rsidP="00F1694C">
          <w:pPr>
            <w:rPr>
              <w:rFonts w:ascii="Tw Cen MT" w:hAnsi="Tw Cen MT"/>
              <w:noProof/>
            </w:rPr>
          </w:pPr>
        </w:p>
        <w:p w14:paraId="01CB32EB" w14:textId="77777777" w:rsidR="00085CA2" w:rsidRPr="00B14D00" w:rsidRDefault="00085CA2" w:rsidP="00F1694C">
          <w:pPr>
            <w:rPr>
              <w:rFonts w:ascii="Tw Cen MT" w:hAnsi="Tw Cen MT"/>
              <w:noProof/>
            </w:rPr>
          </w:pPr>
          <w:r w:rsidRPr="00B14D00">
            <w:rPr>
              <w:rFonts w:ascii="Tw Cen MT" w:hAnsi="Tw Cen MT"/>
              <w:noProof/>
            </w:rPr>
            <w:drawing>
              <wp:inline distT="0" distB="0" distL="0" distR="0" wp14:anchorId="6AF1630A" wp14:editId="49715CAF">
                <wp:extent cx="828675" cy="828675"/>
                <wp:effectExtent l="0" t="0" r="0" b="0"/>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28675" cy="828675"/>
                        </a:xfrm>
                        <a:prstGeom prst="rect">
                          <a:avLst/>
                        </a:prstGeom>
                        <a:noFill/>
                        <a:ln>
                          <a:noFill/>
                        </a:ln>
                      </pic:spPr>
                    </pic:pic>
                  </a:graphicData>
                </a:graphic>
              </wp:inline>
            </w:drawing>
          </w:r>
        </w:p>
      </w:tc>
      <w:tc>
        <w:tcPr>
          <w:tcW w:w="4247" w:type="pct"/>
          <w:vAlign w:val="center"/>
        </w:tcPr>
        <w:p w14:paraId="6B6D0C3A" w14:textId="3B23B5DC" w:rsidR="00085CA2" w:rsidRPr="00D537DB" w:rsidRDefault="00085CA2" w:rsidP="00085CA2">
          <w:pPr>
            <w:pStyle w:val="Header"/>
            <w:jc w:val="right"/>
            <w:rPr>
              <w:rFonts w:ascii="Tw Cen MT" w:hAnsi="Tw Cen MT"/>
              <w:i/>
              <w:iCs/>
              <w:noProof/>
              <w:sz w:val="18"/>
            </w:rPr>
          </w:pPr>
          <w:r w:rsidRPr="00D537DB">
            <w:rPr>
              <w:rFonts w:ascii="Tw Cen MT" w:hAnsi="Tw Cen MT"/>
              <w:i/>
              <w:iCs/>
              <w:noProof/>
              <w:sz w:val="18"/>
            </w:rPr>
            <w:t xml:space="preserve">Vol. </w:t>
          </w:r>
          <w:r>
            <w:rPr>
              <w:rFonts w:ascii="Tw Cen MT" w:hAnsi="Tw Cen MT"/>
              <w:i/>
              <w:iCs/>
              <w:noProof/>
              <w:sz w:val="18"/>
            </w:rPr>
            <w:t>01</w:t>
          </w:r>
          <w:r w:rsidRPr="00D537DB">
            <w:rPr>
              <w:rFonts w:ascii="Tw Cen MT" w:hAnsi="Tw Cen MT"/>
              <w:i/>
              <w:iCs/>
              <w:noProof/>
              <w:sz w:val="18"/>
            </w:rPr>
            <w:t xml:space="preserve">, No. </w:t>
          </w:r>
          <w:r>
            <w:rPr>
              <w:rFonts w:ascii="Tw Cen MT" w:hAnsi="Tw Cen MT"/>
              <w:i/>
              <w:iCs/>
              <w:noProof/>
              <w:sz w:val="18"/>
            </w:rPr>
            <w:t>01</w:t>
          </w:r>
          <w:r w:rsidRPr="00D537DB">
            <w:rPr>
              <w:rFonts w:ascii="Tw Cen MT" w:hAnsi="Tw Cen MT"/>
              <w:i/>
              <w:iCs/>
              <w:noProof/>
              <w:sz w:val="18"/>
            </w:rPr>
            <w:t xml:space="preserve">, pp. </w:t>
          </w:r>
          <w:r>
            <w:rPr>
              <w:rFonts w:ascii="Tw Cen MT" w:hAnsi="Tw Cen MT"/>
              <w:i/>
              <w:iCs/>
              <w:noProof/>
              <w:sz w:val="18"/>
            </w:rPr>
            <w:t>21</w:t>
          </w:r>
          <w:r w:rsidRPr="00D537DB">
            <w:rPr>
              <w:rFonts w:ascii="Tw Cen MT" w:hAnsi="Tw Cen MT"/>
              <w:i/>
              <w:iCs/>
              <w:noProof/>
              <w:sz w:val="18"/>
            </w:rPr>
            <w:t xml:space="preserve"> –xx (</w:t>
          </w:r>
          <w:r>
            <w:rPr>
              <w:rFonts w:ascii="Tw Cen MT" w:hAnsi="Tw Cen MT"/>
              <w:i/>
              <w:iCs/>
              <w:noProof/>
              <w:sz w:val="18"/>
            </w:rPr>
            <w:t>2021</w:t>
          </w:r>
          <w:r w:rsidRPr="00D537DB">
            <w:rPr>
              <w:rFonts w:ascii="Tw Cen MT" w:hAnsi="Tw Cen MT"/>
              <w:i/>
              <w:iCs/>
              <w:noProof/>
              <w:sz w:val="18"/>
            </w:rPr>
            <w:t>)</w:t>
          </w:r>
        </w:p>
        <w:p w14:paraId="517B0961" w14:textId="77777777" w:rsidR="00085CA2" w:rsidRPr="00D537DB" w:rsidRDefault="00085CA2" w:rsidP="00AB0FBE">
          <w:pPr>
            <w:pStyle w:val="Header"/>
            <w:jc w:val="right"/>
            <w:rPr>
              <w:rFonts w:ascii="Tw Cen MT" w:hAnsi="Tw Cen MT"/>
              <w:i/>
              <w:iCs/>
              <w:sz w:val="22"/>
              <w:szCs w:val="22"/>
            </w:rPr>
          </w:pPr>
          <w:r w:rsidRPr="00D537DB">
            <w:rPr>
              <w:rFonts w:ascii="Tw Cen MT" w:hAnsi="Tw Cen MT"/>
              <w:b/>
              <w:bCs/>
              <w:iCs/>
              <w:sz w:val="18"/>
              <w:szCs w:val="18"/>
            </w:rPr>
            <w:t xml:space="preserve">ISSN: </w:t>
          </w:r>
          <w:r>
            <w:rPr>
              <w:rFonts w:ascii="Tw Cen MT" w:hAnsi="Tw Cen MT"/>
              <w:b/>
              <w:bCs/>
              <w:iCs/>
              <w:color w:val="111111"/>
              <w:sz w:val="18"/>
              <w:szCs w:val="18"/>
              <w:shd w:val="clear" w:color="auto" w:fill="FFFFFF"/>
            </w:rPr>
            <w:t>xxxx</w:t>
          </w:r>
          <w:r w:rsidRPr="00C60B29">
            <w:rPr>
              <w:rFonts w:ascii="Tw Cen MT" w:hAnsi="Tw Cen MT"/>
              <w:b/>
              <w:bCs/>
              <w:iCs/>
              <w:color w:val="111111"/>
              <w:sz w:val="18"/>
              <w:szCs w:val="18"/>
              <w:shd w:val="clear" w:color="auto" w:fill="FFFFFF"/>
            </w:rPr>
            <w:t>-</w:t>
          </w:r>
          <w:r>
            <w:rPr>
              <w:rFonts w:ascii="Tw Cen MT" w:hAnsi="Tw Cen MT"/>
              <w:b/>
              <w:bCs/>
              <w:iCs/>
              <w:color w:val="111111"/>
              <w:sz w:val="18"/>
              <w:szCs w:val="18"/>
              <w:shd w:val="clear" w:color="auto" w:fill="FFFFFF"/>
            </w:rPr>
            <w:t>xxxx</w:t>
          </w:r>
        </w:p>
        <w:p w14:paraId="7823A5D4" w14:textId="77777777" w:rsidR="00085CA2" w:rsidRPr="00B14D00" w:rsidRDefault="00085CA2" w:rsidP="00F1694C">
          <w:pPr>
            <w:pStyle w:val="Header"/>
            <w:rPr>
              <w:rFonts w:ascii="Tw Cen MT" w:hAnsi="Tw Cen MT"/>
              <w:b/>
              <w:bCs/>
              <w:iCs/>
              <w:sz w:val="16"/>
              <w:szCs w:val="16"/>
            </w:rPr>
          </w:pPr>
        </w:p>
      </w:tc>
    </w:tr>
    <w:tr w:rsidR="00085CA2" w:rsidRPr="00B14D00" w14:paraId="35D42D91" w14:textId="77777777" w:rsidTr="00064E02">
      <w:trPr>
        <w:trHeight w:val="558"/>
      </w:trPr>
      <w:tc>
        <w:tcPr>
          <w:tcW w:w="753" w:type="pct"/>
          <w:vMerge/>
          <w:vAlign w:val="center"/>
        </w:tcPr>
        <w:p w14:paraId="5B95DFDB" w14:textId="77777777" w:rsidR="00085CA2" w:rsidRPr="00B14D00" w:rsidRDefault="00085CA2" w:rsidP="00F1694C">
          <w:pPr>
            <w:rPr>
              <w:rFonts w:ascii="Tw Cen MT" w:hAnsi="Tw Cen MT"/>
              <w:noProof/>
              <w:sz w:val="16"/>
              <w:szCs w:val="18"/>
            </w:rPr>
          </w:pPr>
        </w:p>
      </w:tc>
      <w:tc>
        <w:tcPr>
          <w:tcW w:w="4247" w:type="pct"/>
          <w:vAlign w:val="center"/>
        </w:tcPr>
        <w:p w14:paraId="1FB9BDE9" w14:textId="77777777" w:rsidR="00085CA2" w:rsidRPr="00B14D00" w:rsidRDefault="00085CA2" w:rsidP="00AB0FBE">
          <w:pPr>
            <w:pStyle w:val="Heading1"/>
            <w:numPr>
              <w:ilvl w:val="0"/>
              <w:numId w:val="0"/>
            </w:numPr>
            <w:shd w:val="clear" w:color="auto" w:fill="0D5A53"/>
            <w:spacing w:before="0" w:after="0"/>
            <w:rPr>
              <w:rFonts w:ascii="Tw Cen MT" w:hAnsi="Tw Cen MT" w:cs="Segoe UI"/>
              <w:sz w:val="28"/>
              <w:szCs w:val="28"/>
            </w:rPr>
          </w:pPr>
          <w:r w:rsidRPr="00AB0FBE">
            <w:rPr>
              <w:rStyle w:val="Hyperlink"/>
              <w:rFonts w:ascii="Tw Cen MT" w:hAnsi="Tw Cen MT" w:cs="Segoe UI"/>
              <w:color w:val="FFFFFF"/>
              <w:sz w:val="28"/>
              <w:szCs w:val="28"/>
            </w:rPr>
            <w:t>Surveying and Geospatial Engineering Journal</w:t>
          </w:r>
        </w:p>
        <w:p w14:paraId="33B755F5" w14:textId="77777777" w:rsidR="00085CA2" w:rsidRPr="00B14D00" w:rsidRDefault="00085CA2" w:rsidP="00F1694C">
          <w:pPr>
            <w:pStyle w:val="Header"/>
            <w:rPr>
              <w:rFonts w:ascii="Tw Cen MT" w:hAnsi="Tw Cen MT"/>
              <w:i/>
              <w:iCs/>
              <w:sz w:val="12"/>
            </w:rPr>
          </w:pPr>
        </w:p>
        <w:p w14:paraId="1B696854" w14:textId="77777777" w:rsidR="00085CA2" w:rsidRPr="00B14D00" w:rsidRDefault="00183680" w:rsidP="00AB0FBE">
          <w:pPr>
            <w:pStyle w:val="Header"/>
            <w:jc w:val="right"/>
            <w:rPr>
              <w:rFonts w:ascii="Tw Cen MT" w:hAnsi="Tw Cen MT"/>
              <w:b/>
              <w:bCs/>
              <w:iCs/>
              <w:color w:val="111111"/>
              <w:sz w:val="16"/>
              <w:szCs w:val="16"/>
              <w:shd w:val="clear" w:color="auto" w:fill="FFFFFF"/>
            </w:rPr>
          </w:pPr>
          <w:hyperlink r:id="rId3" w:history="1">
            <w:r w:rsidR="00085CA2" w:rsidRPr="00503D3E">
              <w:rPr>
                <w:rStyle w:val="Hyperlink"/>
                <w:rFonts w:ascii="Tw Cen MT" w:hAnsi="Tw Cen MT"/>
                <w:i/>
                <w:iCs/>
                <w:noProof/>
                <w:sz w:val="20"/>
                <w:szCs w:val="22"/>
                <w:lang w:val="en-US"/>
              </w:rPr>
              <w:t>www.sgej.org</w:t>
            </w:r>
          </w:hyperlink>
        </w:p>
      </w:tc>
    </w:tr>
  </w:tbl>
  <w:p w14:paraId="27E4DF5B" w14:textId="77777777" w:rsidR="00085CA2" w:rsidRDefault="00085CA2" w:rsidP="00F1694C">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A6EF0" w14:textId="74927D99" w:rsidR="00AF31DF" w:rsidRPr="00483D87" w:rsidRDefault="00AF31DF" w:rsidP="00D10EA3">
    <w:pPr>
      <w:pStyle w:val="Header"/>
      <w:tabs>
        <w:tab w:val="left" w:pos="8640"/>
      </w:tabs>
      <w:rPr>
        <w:rFonts w:ascii="Tw Cen MT" w:hAnsi="Tw Cen MT"/>
        <w:i/>
        <w:iCs/>
        <w:sz w:val="18"/>
        <w:szCs w:val="18"/>
      </w:rPr>
    </w:pPr>
    <w:r>
      <w:rPr>
        <w:rFonts w:ascii="Tw Cen MT" w:hAnsi="Tw Cen MT"/>
        <w:i/>
        <w:iCs/>
        <w:sz w:val="18"/>
        <w:szCs w:val="18"/>
      </w:rPr>
      <w:t>Santos</w:t>
    </w:r>
    <w:r w:rsidRPr="00483D87">
      <w:rPr>
        <w:rFonts w:ascii="Tw Cen MT" w:hAnsi="Tw Cen MT"/>
        <w:i/>
        <w:iCs/>
        <w:sz w:val="18"/>
        <w:szCs w:val="18"/>
      </w:rPr>
      <w:t xml:space="preserve"> et al. / </w:t>
    </w:r>
    <w:r w:rsidR="002452F4" w:rsidRPr="002452F4">
      <w:rPr>
        <w:rFonts w:ascii="Tw Cen MT" w:hAnsi="Tw Cen MT"/>
        <w:i/>
        <w:iCs/>
        <w:sz w:val="18"/>
        <w:szCs w:val="18"/>
      </w:rPr>
      <w:t xml:space="preserve">Journal of Applied Science and Technology Trends </w:t>
    </w:r>
    <w:r w:rsidRPr="00B14D00">
      <w:rPr>
        <w:rFonts w:ascii="Tw Cen MT" w:hAnsi="Tw Cen MT"/>
        <w:i/>
        <w:iCs/>
        <w:noProof/>
        <w:sz w:val="16"/>
        <w:szCs w:val="18"/>
      </w:rPr>
      <w:t xml:space="preserve">Vol. </w:t>
    </w:r>
    <w:r>
      <w:rPr>
        <w:rFonts w:ascii="Tw Cen MT" w:hAnsi="Tw Cen MT"/>
        <w:i/>
        <w:iCs/>
        <w:noProof/>
        <w:sz w:val="16"/>
        <w:szCs w:val="18"/>
      </w:rPr>
      <w:t>01</w:t>
    </w:r>
    <w:r w:rsidRPr="00B14D00">
      <w:rPr>
        <w:rFonts w:ascii="Tw Cen MT" w:hAnsi="Tw Cen MT"/>
        <w:i/>
        <w:iCs/>
        <w:noProof/>
        <w:sz w:val="16"/>
        <w:szCs w:val="18"/>
      </w:rPr>
      <w:t xml:space="preserve">, No. </w:t>
    </w:r>
    <w:r>
      <w:rPr>
        <w:rFonts w:ascii="Tw Cen MT" w:hAnsi="Tw Cen MT"/>
        <w:i/>
        <w:iCs/>
        <w:noProof/>
        <w:sz w:val="16"/>
        <w:szCs w:val="18"/>
      </w:rPr>
      <w:t>0</w:t>
    </w:r>
    <w:r w:rsidR="00D10EA3">
      <w:rPr>
        <w:rFonts w:ascii="Tw Cen MT" w:hAnsi="Tw Cen MT"/>
        <w:i/>
        <w:iCs/>
        <w:noProof/>
        <w:sz w:val="16"/>
        <w:szCs w:val="18"/>
      </w:rPr>
      <w:t>2</w:t>
    </w:r>
    <w:r w:rsidRPr="00B14D00">
      <w:rPr>
        <w:rFonts w:ascii="Tw Cen MT" w:hAnsi="Tw Cen MT"/>
        <w:i/>
        <w:iCs/>
        <w:noProof/>
        <w:sz w:val="16"/>
        <w:szCs w:val="18"/>
      </w:rPr>
      <w:t xml:space="preserve">, pp. </w:t>
    </w:r>
    <w:r w:rsidR="002452F4">
      <w:rPr>
        <w:rFonts w:ascii="Tw Cen MT" w:hAnsi="Tw Cen MT"/>
        <w:i/>
        <w:iCs/>
        <w:noProof/>
        <w:sz w:val="16"/>
        <w:szCs w:val="18"/>
      </w:rPr>
      <w:t>162</w:t>
    </w:r>
    <w:r w:rsidRPr="00B14D00">
      <w:rPr>
        <w:rFonts w:ascii="Tw Cen MT" w:hAnsi="Tw Cen MT"/>
        <w:i/>
        <w:iCs/>
        <w:noProof/>
        <w:sz w:val="16"/>
        <w:szCs w:val="18"/>
      </w:rPr>
      <w:t xml:space="preserve"> –</w:t>
    </w:r>
    <w:r w:rsidR="002452F4">
      <w:rPr>
        <w:rFonts w:ascii="Tw Cen MT" w:hAnsi="Tw Cen MT"/>
        <w:i/>
        <w:iCs/>
        <w:noProof/>
        <w:sz w:val="16"/>
        <w:szCs w:val="18"/>
      </w:rPr>
      <w:t>168</w:t>
    </w:r>
    <w:r w:rsidRPr="00B14D00">
      <w:rPr>
        <w:rFonts w:ascii="Tw Cen MT" w:hAnsi="Tw Cen MT"/>
        <w:i/>
        <w:iCs/>
        <w:noProof/>
        <w:sz w:val="16"/>
        <w:szCs w:val="18"/>
      </w:rPr>
      <w:t xml:space="preserve">, </w:t>
    </w:r>
    <w:r>
      <w:rPr>
        <w:rFonts w:ascii="Tw Cen MT" w:hAnsi="Tw Cen MT"/>
        <w:i/>
        <w:iCs/>
        <w:noProof/>
        <w:sz w:val="16"/>
        <w:szCs w:val="18"/>
      </w:rPr>
      <w:t>(202</w:t>
    </w:r>
    <w:r w:rsidR="002452F4">
      <w:rPr>
        <w:rFonts w:ascii="Tw Cen MT" w:hAnsi="Tw Cen MT"/>
        <w:i/>
        <w:iCs/>
        <w:noProof/>
        <w:sz w:val="16"/>
        <w:szCs w:val="18"/>
      </w:rPr>
      <w:t>0</w:t>
    </w:r>
    <w:r>
      <w:rPr>
        <w:rFonts w:ascii="Tw Cen MT" w:hAnsi="Tw Cen MT"/>
        <w:i/>
        <w:iCs/>
        <w:noProof/>
        <w:sz w:val="16"/>
        <w:szCs w:val="18"/>
      </w:rPr>
      <w:t>)</w:t>
    </w:r>
  </w:p>
  <w:p w14:paraId="246EB4E5" w14:textId="77777777" w:rsidR="00AF31DF" w:rsidRDefault="00AF3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CD50F150"/>
    <w:lvl w:ilvl="0">
      <w:start w:val="1"/>
      <w:numFmt w:val="decimal"/>
      <w:lvlText w:val="%1."/>
      <w:lvlJc w:val="left"/>
      <w:pPr>
        <w:tabs>
          <w:tab w:val="num" w:pos="360"/>
        </w:tabs>
        <w:ind w:left="0" w:firstLine="0"/>
      </w:pPr>
      <w:rPr>
        <w:rFonts w:ascii="Times New Roman" w:hAnsi="Times New Roman" w:hint="default"/>
        <w:b/>
        <w:i w:val="0"/>
        <w:sz w:val="18"/>
      </w:rPr>
    </w:lvl>
    <w:lvl w:ilvl="1">
      <w:start w:val="1"/>
      <w:numFmt w:val="decimal"/>
      <w:lvlText w:val="%1.%2"/>
      <w:lvlJc w:val="left"/>
      <w:pPr>
        <w:tabs>
          <w:tab w:val="num" w:pos="360"/>
        </w:tabs>
        <w:ind w:left="0" w:firstLine="0"/>
      </w:pPr>
      <w:rPr>
        <w:rFonts w:ascii="Times New Roman" w:hAnsi="Times New Roman" w:hint="default"/>
        <w:b/>
        <w:i w:val="0"/>
        <w:sz w:val="18"/>
        <w:u w:val="none"/>
      </w:rPr>
    </w:lvl>
    <w:lvl w:ilvl="2">
      <w:start w:val="1"/>
      <w:numFmt w:val="decimal"/>
      <w:lvlText w:val="%1.%2.%3"/>
      <w:lvlJc w:val="left"/>
      <w:pPr>
        <w:tabs>
          <w:tab w:val="num" w:pos="720"/>
        </w:tabs>
        <w:ind w:left="0" w:firstLine="0"/>
      </w:pPr>
      <w:rPr>
        <w:rFonts w:ascii="Times New Roman" w:hAnsi="Times New Roman" w:hint="default"/>
        <w:b/>
        <w:i w:val="0"/>
        <w:sz w:val="18"/>
        <w:u w:val="none"/>
      </w:rPr>
    </w:lvl>
    <w:lvl w:ilvl="3">
      <w:start w:val="1"/>
      <w:numFmt w:val="decimal"/>
      <w:lvlText w:val="%1.%2.%3.%4"/>
      <w:lvlJc w:val="left"/>
      <w:pPr>
        <w:tabs>
          <w:tab w:val="num" w:pos="0"/>
        </w:tabs>
        <w:ind w:left="0" w:firstLine="0"/>
      </w:pPr>
      <w:rPr>
        <w:rFonts w:ascii="Times New Roman" w:hAnsi="Times New Roman" w:hint="default"/>
        <w:b w:val="0"/>
        <w:i w:val="0"/>
        <w:sz w:val="22"/>
      </w:rPr>
    </w:lvl>
    <w:lvl w:ilvl="4">
      <w:start w:val="1"/>
      <w:numFmt w:val="decimal"/>
      <w:lvlText w:val="(%5)"/>
      <w:lvlJc w:val="left"/>
      <w:pPr>
        <w:tabs>
          <w:tab w:val="num" w:pos="0"/>
        </w:tabs>
        <w:ind w:left="708" w:hanging="708"/>
      </w:pPr>
    </w:lvl>
    <w:lvl w:ilvl="5">
      <w:start w:val="1"/>
      <w:numFmt w:val="lowerLetter"/>
      <w:lvlText w:val="(%6)"/>
      <w:lvlJc w:val="left"/>
      <w:pPr>
        <w:tabs>
          <w:tab w:val="num" w:pos="0"/>
        </w:tabs>
        <w:ind w:left="1416" w:hanging="708"/>
      </w:pPr>
    </w:lvl>
    <w:lvl w:ilvl="6">
      <w:start w:val="1"/>
      <w:numFmt w:val="lowerRoman"/>
      <w:lvlText w:val="(%7)"/>
      <w:lvlJc w:val="left"/>
      <w:pPr>
        <w:tabs>
          <w:tab w:val="num" w:pos="0"/>
        </w:tabs>
        <w:ind w:left="2124" w:hanging="708"/>
      </w:pPr>
    </w:lvl>
    <w:lvl w:ilvl="7">
      <w:start w:val="1"/>
      <w:numFmt w:val="lowerLetter"/>
      <w:lvlText w:val="(%8)"/>
      <w:lvlJc w:val="left"/>
      <w:pPr>
        <w:tabs>
          <w:tab w:val="num" w:pos="0"/>
        </w:tabs>
        <w:ind w:left="2832" w:hanging="708"/>
      </w:pPr>
    </w:lvl>
    <w:lvl w:ilvl="8">
      <w:start w:val="1"/>
      <w:numFmt w:val="lowerRoman"/>
      <w:lvlText w:val="(%9)"/>
      <w:lvlJc w:val="left"/>
      <w:pPr>
        <w:tabs>
          <w:tab w:val="num" w:pos="0"/>
        </w:tabs>
        <w:ind w:left="3540" w:hanging="708"/>
      </w:p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3A877D64"/>
    <w:multiLevelType w:val="singleLevel"/>
    <w:tmpl w:val="0416000F"/>
    <w:lvl w:ilvl="0">
      <w:start w:val="1"/>
      <w:numFmt w:val="decimal"/>
      <w:lvlText w:val="%1."/>
      <w:lvlJc w:val="left"/>
      <w:pPr>
        <w:ind w:left="4613" w:hanging="360"/>
      </w:pPr>
      <w:rPr>
        <w:rFonts w:hint="default"/>
        <w:i w:val="0"/>
        <w:sz w:val="16"/>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5"/>
  </w:num>
  <w:num w:numId="2">
    <w:abstractNumId w:val="21"/>
  </w:num>
  <w:num w:numId="3">
    <w:abstractNumId w:val="14"/>
  </w:num>
  <w:num w:numId="4">
    <w:abstractNumId w:val="18"/>
  </w:num>
  <w:num w:numId="5">
    <w:abstractNumId w:val="18"/>
  </w:num>
  <w:num w:numId="6">
    <w:abstractNumId w:val="18"/>
  </w:num>
  <w:num w:numId="7">
    <w:abstractNumId w:val="18"/>
  </w:num>
  <w:num w:numId="8">
    <w:abstractNumId w:val="20"/>
  </w:num>
  <w:num w:numId="9">
    <w:abstractNumId w:val="22"/>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9"/>
  </w:num>
  <w:num w:numId="25">
    <w:abstractNumId w:val="11"/>
  </w:num>
  <w:num w:numId="26">
    <w:abstractNumId w:val="17"/>
  </w:num>
  <w:num w:numId="27">
    <w:abstractNumId w:val="22"/>
    <w:lvlOverride w:ilvl="0">
      <w:startOverride w:val="1"/>
    </w:lvlOverride>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9F6"/>
    <w:rsid w:val="0000596A"/>
    <w:rsid w:val="00022EA6"/>
    <w:rsid w:val="00035C23"/>
    <w:rsid w:val="0004781E"/>
    <w:rsid w:val="0005305A"/>
    <w:rsid w:val="0006273C"/>
    <w:rsid w:val="00064E02"/>
    <w:rsid w:val="000702ED"/>
    <w:rsid w:val="00083260"/>
    <w:rsid w:val="00085C24"/>
    <w:rsid w:val="00085CA2"/>
    <w:rsid w:val="0008758A"/>
    <w:rsid w:val="000938BC"/>
    <w:rsid w:val="00094BA9"/>
    <w:rsid w:val="00096BC5"/>
    <w:rsid w:val="000C1E68"/>
    <w:rsid w:val="000C26EA"/>
    <w:rsid w:val="000C73B0"/>
    <w:rsid w:val="000E377D"/>
    <w:rsid w:val="00100D75"/>
    <w:rsid w:val="00111279"/>
    <w:rsid w:val="00120805"/>
    <w:rsid w:val="001272D5"/>
    <w:rsid w:val="00127E7E"/>
    <w:rsid w:val="00131768"/>
    <w:rsid w:val="0013770B"/>
    <w:rsid w:val="00141B6F"/>
    <w:rsid w:val="00163A57"/>
    <w:rsid w:val="001652FF"/>
    <w:rsid w:val="001666FD"/>
    <w:rsid w:val="001709A7"/>
    <w:rsid w:val="00172684"/>
    <w:rsid w:val="00173111"/>
    <w:rsid w:val="00183680"/>
    <w:rsid w:val="00187940"/>
    <w:rsid w:val="001979E5"/>
    <w:rsid w:val="001A2EFD"/>
    <w:rsid w:val="001A3B3D"/>
    <w:rsid w:val="001A42EA"/>
    <w:rsid w:val="001A49E6"/>
    <w:rsid w:val="001A7CDF"/>
    <w:rsid w:val="001B08DC"/>
    <w:rsid w:val="001B67DC"/>
    <w:rsid w:val="001B6B7A"/>
    <w:rsid w:val="001B781F"/>
    <w:rsid w:val="001D109E"/>
    <w:rsid w:val="001D5605"/>
    <w:rsid w:val="001D7BCF"/>
    <w:rsid w:val="001E4117"/>
    <w:rsid w:val="001E7190"/>
    <w:rsid w:val="002056B8"/>
    <w:rsid w:val="00216B19"/>
    <w:rsid w:val="002210BE"/>
    <w:rsid w:val="002254A9"/>
    <w:rsid w:val="00227F7B"/>
    <w:rsid w:val="00233D97"/>
    <w:rsid w:val="0024428D"/>
    <w:rsid w:val="002452F4"/>
    <w:rsid w:val="00251BA9"/>
    <w:rsid w:val="00257B6E"/>
    <w:rsid w:val="00265866"/>
    <w:rsid w:val="00273FB0"/>
    <w:rsid w:val="002841A5"/>
    <w:rsid w:val="002850E3"/>
    <w:rsid w:val="00285DA9"/>
    <w:rsid w:val="002A37AA"/>
    <w:rsid w:val="002A416B"/>
    <w:rsid w:val="002A4C0F"/>
    <w:rsid w:val="002B26AD"/>
    <w:rsid w:val="002D4652"/>
    <w:rsid w:val="002E4B86"/>
    <w:rsid w:val="002E7013"/>
    <w:rsid w:val="002F0BC3"/>
    <w:rsid w:val="002F1118"/>
    <w:rsid w:val="002F1629"/>
    <w:rsid w:val="003069D5"/>
    <w:rsid w:val="00314059"/>
    <w:rsid w:val="00331CDE"/>
    <w:rsid w:val="003359B0"/>
    <w:rsid w:val="00337820"/>
    <w:rsid w:val="00344864"/>
    <w:rsid w:val="00354FCF"/>
    <w:rsid w:val="00367A7C"/>
    <w:rsid w:val="00371941"/>
    <w:rsid w:val="00381AC1"/>
    <w:rsid w:val="003828CE"/>
    <w:rsid w:val="003835CC"/>
    <w:rsid w:val="00383C78"/>
    <w:rsid w:val="0038559C"/>
    <w:rsid w:val="003867FB"/>
    <w:rsid w:val="003A19E2"/>
    <w:rsid w:val="003D5D4F"/>
    <w:rsid w:val="003E1B03"/>
    <w:rsid w:val="003F31F8"/>
    <w:rsid w:val="003F5D31"/>
    <w:rsid w:val="00405C9B"/>
    <w:rsid w:val="00405E99"/>
    <w:rsid w:val="004136BB"/>
    <w:rsid w:val="004200FC"/>
    <w:rsid w:val="004225A6"/>
    <w:rsid w:val="00426E15"/>
    <w:rsid w:val="004325FB"/>
    <w:rsid w:val="00434DC2"/>
    <w:rsid w:val="00440AD4"/>
    <w:rsid w:val="004432BA"/>
    <w:rsid w:val="0044407E"/>
    <w:rsid w:val="00445198"/>
    <w:rsid w:val="0045544E"/>
    <w:rsid w:val="00455710"/>
    <w:rsid w:val="004604F7"/>
    <w:rsid w:val="00483D87"/>
    <w:rsid w:val="004A67CC"/>
    <w:rsid w:val="004A693B"/>
    <w:rsid w:val="004B5EEF"/>
    <w:rsid w:val="004C0B28"/>
    <w:rsid w:val="004C20F7"/>
    <w:rsid w:val="004D671D"/>
    <w:rsid w:val="004D72B5"/>
    <w:rsid w:val="005007B4"/>
    <w:rsid w:val="00511995"/>
    <w:rsid w:val="00526D4E"/>
    <w:rsid w:val="00527922"/>
    <w:rsid w:val="0054755A"/>
    <w:rsid w:val="00550375"/>
    <w:rsid w:val="00551B7F"/>
    <w:rsid w:val="00553E02"/>
    <w:rsid w:val="0056610F"/>
    <w:rsid w:val="00570C97"/>
    <w:rsid w:val="0057416A"/>
    <w:rsid w:val="00575BCA"/>
    <w:rsid w:val="00577779"/>
    <w:rsid w:val="005837D6"/>
    <w:rsid w:val="005849F7"/>
    <w:rsid w:val="005916CD"/>
    <w:rsid w:val="005957F8"/>
    <w:rsid w:val="00597104"/>
    <w:rsid w:val="005A20EB"/>
    <w:rsid w:val="005B0344"/>
    <w:rsid w:val="005B520E"/>
    <w:rsid w:val="005C31AA"/>
    <w:rsid w:val="005C60D5"/>
    <w:rsid w:val="005D0991"/>
    <w:rsid w:val="005D7F96"/>
    <w:rsid w:val="005E2800"/>
    <w:rsid w:val="005E4E47"/>
    <w:rsid w:val="005F22C4"/>
    <w:rsid w:val="005F7DEA"/>
    <w:rsid w:val="00600313"/>
    <w:rsid w:val="006052C0"/>
    <w:rsid w:val="00610A08"/>
    <w:rsid w:val="00613A9B"/>
    <w:rsid w:val="00631211"/>
    <w:rsid w:val="0064109F"/>
    <w:rsid w:val="00645D22"/>
    <w:rsid w:val="0065081A"/>
    <w:rsid w:val="006509F6"/>
    <w:rsid w:val="00651A08"/>
    <w:rsid w:val="00654204"/>
    <w:rsid w:val="00657DFB"/>
    <w:rsid w:val="00666E04"/>
    <w:rsid w:val="00670434"/>
    <w:rsid w:val="006818FA"/>
    <w:rsid w:val="006B10F7"/>
    <w:rsid w:val="006B6B66"/>
    <w:rsid w:val="006E3E9C"/>
    <w:rsid w:val="006E4478"/>
    <w:rsid w:val="006E5846"/>
    <w:rsid w:val="006F009A"/>
    <w:rsid w:val="006F1B88"/>
    <w:rsid w:val="006F3D05"/>
    <w:rsid w:val="006F6D3D"/>
    <w:rsid w:val="00715BEA"/>
    <w:rsid w:val="00724A96"/>
    <w:rsid w:val="00727859"/>
    <w:rsid w:val="00731840"/>
    <w:rsid w:val="007320A1"/>
    <w:rsid w:val="00732F0A"/>
    <w:rsid w:val="00733ED4"/>
    <w:rsid w:val="00740EEA"/>
    <w:rsid w:val="007456A7"/>
    <w:rsid w:val="00771BF3"/>
    <w:rsid w:val="007764CB"/>
    <w:rsid w:val="00794804"/>
    <w:rsid w:val="007A1C8E"/>
    <w:rsid w:val="007A42DF"/>
    <w:rsid w:val="007A7EE3"/>
    <w:rsid w:val="007B33F1"/>
    <w:rsid w:val="007C0308"/>
    <w:rsid w:val="007C2FF2"/>
    <w:rsid w:val="007C4833"/>
    <w:rsid w:val="007D383B"/>
    <w:rsid w:val="007D6232"/>
    <w:rsid w:val="007F1F99"/>
    <w:rsid w:val="007F768F"/>
    <w:rsid w:val="00802D56"/>
    <w:rsid w:val="0080791D"/>
    <w:rsid w:val="00822356"/>
    <w:rsid w:val="00827F23"/>
    <w:rsid w:val="0084193B"/>
    <w:rsid w:val="008473DE"/>
    <w:rsid w:val="00847E00"/>
    <w:rsid w:val="00850E4A"/>
    <w:rsid w:val="00871DB7"/>
    <w:rsid w:val="008724FD"/>
    <w:rsid w:val="00873603"/>
    <w:rsid w:val="008A2C7D"/>
    <w:rsid w:val="008B43BB"/>
    <w:rsid w:val="008B4649"/>
    <w:rsid w:val="008B478F"/>
    <w:rsid w:val="008B6386"/>
    <w:rsid w:val="008C358F"/>
    <w:rsid w:val="008C4B23"/>
    <w:rsid w:val="008E0345"/>
    <w:rsid w:val="008E1649"/>
    <w:rsid w:val="008E3A6F"/>
    <w:rsid w:val="008E429A"/>
    <w:rsid w:val="008E7110"/>
    <w:rsid w:val="008F30DD"/>
    <w:rsid w:val="008F6E2C"/>
    <w:rsid w:val="0091537C"/>
    <w:rsid w:val="009230DF"/>
    <w:rsid w:val="009303D9"/>
    <w:rsid w:val="00932970"/>
    <w:rsid w:val="00933C64"/>
    <w:rsid w:val="00945070"/>
    <w:rsid w:val="00946ABA"/>
    <w:rsid w:val="00947D72"/>
    <w:rsid w:val="009658D0"/>
    <w:rsid w:val="00972203"/>
    <w:rsid w:val="00974317"/>
    <w:rsid w:val="0098466D"/>
    <w:rsid w:val="009B2510"/>
    <w:rsid w:val="009B56D1"/>
    <w:rsid w:val="009C03B8"/>
    <w:rsid w:val="009C54B3"/>
    <w:rsid w:val="009F0D3F"/>
    <w:rsid w:val="00A059B3"/>
    <w:rsid w:val="00A128E7"/>
    <w:rsid w:val="00A155F2"/>
    <w:rsid w:val="00A40B8F"/>
    <w:rsid w:val="00A510E4"/>
    <w:rsid w:val="00A6392E"/>
    <w:rsid w:val="00A65369"/>
    <w:rsid w:val="00A67D9F"/>
    <w:rsid w:val="00A83751"/>
    <w:rsid w:val="00A84BB0"/>
    <w:rsid w:val="00A856A7"/>
    <w:rsid w:val="00A967BD"/>
    <w:rsid w:val="00AB0FBE"/>
    <w:rsid w:val="00AB2F55"/>
    <w:rsid w:val="00AB368D"/>
    <w:rsid w:val="00AC2712"/>
    <w:rsid w:val="00AC7F97"/>
    <w:rsid w:val="00AD597B"/>
    <w:rsid w:val="00AE3409"/>
    <w:rsid w:val="00AF31DF"/>
    <w:rsid w:val="00AF509F"/>
    <w:rsid w:val="00B00A9F"/>
    <w:rsid w:val="00B05D2A"/>
    <w:rsid w:val="00B11A60"/>
    <w:rsid w:val="00B14B9C"/>
    <w:rsid w:val="00B14D00"/>
    <w:rsid w:val="00B15CEF"/>
    <w:rsid w:val="00B1790B"/>
    <w:rsid w:val="00B22613"/>
    <w:rsid w:val="00B35DDC"/>
    <w:rsid w:val="00B40ADC"/>
    <w:rsid w:val="00B51AEF"/>
    <w:rsid w:val="00B578BC"/>
    <w:rsid w:val="00B57AD3"/>
    <w:rsid w:val="00B63BDD"/>
    <w:rsid w:val="00B65E3B"/>
    <w:rsid w:val="00B83356"/>
    <w:rsid w:val="00B90936"/>
    <w:rsid w:val="00B91A00"/>
    <w:rsid w:val="00B91BA4"/>
    <w:rsid w:val="00BA1025"/>
    <w:rsid w:val="00BA76AE"/>
    <w:rsid w:val="00BB43E6"/>
    <w:rsid w:val="00BB5371"/>
    <w:rsid w:val="00BB7491"/>
    <w:rsid w:val="00BC3420"/>
    <w:rsid w:val="00BC5D0C"/>
    <w:rsid w:val="00BC60DB"/>
    <w:rsid w:val="00BE2671"/>
    <w:rsid w:val="00BE7D3C"/>
    <w:rsid w:val="00BF5FF6"/>
    <w:rsid w:val="00BF73DE"/>
    <w:rsid w:val="00C0207F"/>
    <w:rsid w:val="00C067CA"/>
    <w:rsid w:val="00C16117"/>
    <w:rsid w:val="00C16E08"/>
    <w:rsid w:val="00C3075A"/>
    <w:rsid w:val="00C3323F"/>
    <w:rsid w:val="00C34B31"/>
    <w:rsid w:val="00C3579F"/>
    <w:rsid w:val="00C36639"/>
    <w:rsid w:val="00C369A6"/>
    <w:rsid w:val="00C531EA"/>
    <w:rsid w:val="00C60B29"/>
    <w:rsid w:val="00C619EC"/>
    <w:rsid w:val="00C72806"/>
    <w:rsid w:val="00C76FFC"/>
    <w:rsid w:val="00C855D8"/>
    <w:rsid w:val="00C901B9"/>
    <w:rsid w:val="00C90F8E"/>
    <w:rsid w:val="00C919A4"/>
    <w:rsid w:val="00CA4392"/>
    <w:rsid w:val="00CB29FC"/>
    <w:rsid w:val="00CC3207"/>
    <w:rsid w:val="00CC393F"/>
    <w:rsid w:val="00CC5114"/>
    <w:rsid w:val="00CC678F"/>
    <w:rsid w:val="00CC69CD"/>
    <w:rsid w:val="00CD53C7"/>
    <w:rsid w:val="00CE36D6"/>
    <w:rsid w:val="00D10EA3"/>
    <w:rsid w:val="00D2176E"/>
    <w:rsid w:val="00D537DB"/>
    <w:rsid w:val="00D62754"/>
    <w:rsid w:val="00D632BE"/>
    <w:rsid w:val="00D655DA"/>
    <w:rsid w:val="00D72D06"/>
    <w:rsid w:val="00D7522C"/>
    <w:rsid w:val="00D7536F"/>
    <w:rsid w:val="00D76668"/>
    <w:rsid w:val="00DA32C6"/>
    <w:rsid w:val="00DA4930"/>
    <w:rsid w:val="00DA587F"/>
    <w:rsid w:val="00DC3066"/>
    <w:rsid w:val="00DE32B9"/>
    <w:rsid w:val="00DE4871"/>
    <w:rsid w:val="00DE507A"/>
    <w:rsid w:val="00E04BAF"/>
    <w:rsid w:val="00E12043"/>
    <w:rsid w:val="00E44AFA"/>
    <w:rsid w:val="00E477C0"/>
    <w:rsid w:val="00E6073D"/>
    <w:rsid w:val="00E61E12"/>
    <w:rsid w:val="00E632F0"/>
    <w:rsid w:val="00E70E19"/>
    <w:rsid w:val="00E7596C"/>
    <w:rsid w:val="00E878F2"/>
    <w:rsid w:val="00E94983"/>
    <w:rsid w:val="00EA1984"/>
    <w:rsid w:val="00EA1C8C"/>
    <w:rsid w:val="00EC06CF"/>
    <w:rsid w:val="00EC1831"/>
    <w:rsid w:val="00ED0149"/>
    <w:rsid w:val="00ED0845"/>
    <w:rsid w:val="00ED49FB"/>
    <w:rsid w:val="00EE214E"/>
    <w:rsid w:val="00EE6B04"/>
    <w:rsid w:val="00EF3E32"/>
    <w:rsid w:val="00EF51BA"/>
    <w:rsid w:val="00EF6E23"/>
    <w:rsid w:val="00EF7DE3"/>
    <w:rsid w:val="00F01CD8"/>
    <w:rsid w:val="00F03103"/>
    <w:rsid w:val="00F0713B"/>
    <w:rsid w:val="00F12ACF"/>
    <w:rsid w:val="00F1694C"/>
    <w:rsid w:val="00F271DE"/>
    <w:rsid w:val="00F30A1D"/>
    <w:rsid w:val="00F332C2"/>
    <w:rsid w:val="00F373DC"/>
    <w:rsid w:val="00F37BDD"/>
    <w:rsid w:val="00F4008E"/>
    <w:rsid w:val="00F52FE4"/>
    <w:rsid w:val="00F61A6F"/>
    <w:rsid w:val="00F627DA"/>
    <w:rsid w:val="00F6284E"/>
    <w:rsid w:val="00F7288F"/>
    <w:rsid w:val="00F82C9D"/>
    <w:rsid w:val="00F847A6"/>
    <w:rsid w:val="00F85669"/>
    <w:rsid w:val="00F9441B"/>
    <w:rsid w:val="00F96569"/>
    <w:rsid w:val="00FA4C32"/>
    <w:rsid w:val="00FB628A"/>
    <w:rsid w:val="00FC578C"/>
    <w:rsid w:val="00FD0D1F"/>
    <w:rsid w:val="00FD1943"/>
    <w:rsid w:val="00FD47AB"/>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926CF1"/>
  <w15:chartTrackingRefBased/>
  <w15:docId w15:val="{751CF199-C605-4D1A-A8EA-43A10626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uiPriority w:val="9"/>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uiPriority w:val="9"/>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uiPriority w:val="9"/>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uiPriority w:val="9"/>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uiPriority w:val="9"/>
    <w:qFormat/>
    <w:pPr>
      <w:tabs>
        <w:tab w:val="left" w:pos="360"/>
      </w:tabs>
      <w:spacing w:before="160" w:after="80"/>
      <w:outlineLvl w:val="4"/>
    </w:pPr>
    <w:rPr>
      <w:smallCaps/>
      <w:noProof/>
    </w:rPr>
  </w:style>
  <w:style w:type="paragraph" w:styleId="Heading6">
    <w:name w:val="heading 6"/>
    <w:basedOn w:val="Normal"/>
    <w:next w:val="Normal"/>
    <w:link w:val="Heading6Char"/>
    <w:uiPriority w:val="9"/>
    <w:qFormat/>
    <w:rsid w:val="00550375"/>
    <w:pPr>
      <w:tabs>
        <w:tab w:val="num" w:pos="0"/>
        <w:tab w:val="left" w:pos="1134"/>
      </w:tabs>
      <w:suppressAutoHyphens/>
      <w:spacing w:before="240" w:after="60"/>
      <w:ind w:left="1416" w:hanging="708"/>
      <w:jc w:val="both"/>
      <w:outlineLvl w:val="5"/>
    </w:pPr>
    <w:rPr>
      <w:rFonts w:ascii="Arial" w:eastAsia="Times New Roman" w:hAnsi="Arial"/>
      <w:i/>
      <w:sz w:val="22"/>
      <w:lang w:val="en-GB"/>
    </w:rPr>
  </w:style>
  <w:style w:type="paragraph" w:styleId="Heading7">
    <w:name w:val="heading 7"/>
    <w:basedOn w:val="Normal"/>
    <w:next w:val="Normal"/>
    <w:link w:val="Heading7Char"/>
    <w:uiPriority w:val="9"/>
    <w:qFormat/>
    <w:rsid w:val="00550375"/>
    <w:pPr>
      <w:tabs>
        <w:tab w:val="num" w:pos="0"/>
        <w:tab w:val="left" w:pos="1134"/>
      </w:tabs>
      <w:suppressAutoHyphens/>
      <w:spacing w:before="240" w:after="60"/>
      <w:ind w:left="2124" w:hanging="708"/>
      <w:jc w:val="both"/>
      <w:outlineLvl w:val="6"/>
    </w:pPr>
    <w:rPr>
      <w:rFonts w:ascii="Arial" w:eastAsia="Times New Roman" w:hAnsi="Arial"/>
      <w:lang w:val="en-GB"/>
    </w:rPr>
  </w:style>
  <w:style w:type="paragraph" w:styleId="Heading8">
    <w:name w:val="heading 8"/>
    <w:basedOn w:val="Normal"/>
    <w:next w:val="Normal"/>
    <w:link w:val="Heading8Char"/>
    <w:uiPriority w:val="9"/>
    <w:qFormat/>
    <w:rsid w:val="00550375"/>
    <w:pPr>
      <w:tabs>
        <w:tab w:val="num" w:pos="0"/>
        <w:tab w:val="left" w:pos="1134"/>
      </w:tabs>
      <w:suppressAutoHyphens/>
      <w:spacing w:before="240" w:after="60"/>
      <w:ind w:left="2832" w:hanging="708"/>
      <w:jc w:val="both"/>
      <w:outlineLvl w:val="7"/>
    </w:pPr>
    <w:rPr>
      <w:rFonts w:ascii="Arial" w:eastAsia="Times New Roman" w:hAnsi="Arial"/>
      <w:i/>
      <w:lang w:val="en-GB"/>
    </w:rPr>
  </w:style>
  <w:style w:type="paragraph" w:styleId="Heading9">
    <w:name w:val="heading 9"/>
    <w:basedOn w:val="Normal"/>
    <w:next w:val="Normal"/>
    <w:link w:val="Heading9Char"/>
    <w:uiPriority w:val="9"/>
    <w:qFormat/>
    <w:rsid w:val="00550375"/>
    <w:pPr>
      <w:tabs>
        <w:tab w:val="num" w:pos="0"/>
        <w:tab w:val="left" w:pos="1134"/>
      </w:tabs>
      <w:suppressAutoHyphens/>
      <w:spacing w:before="240" w:after="60"/>
      <w:ind w:left="3540" w:hanging="708"/>
      <w:jc w:val="both"/>
      <w:outlineLvl w:val="8"/>
    </w:pPr>
    <w:rPr>
      <w:rFonts w:ascii="Arial" w:eastAsia="Times New Roman" w:hAnsi="Arial"/>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uiPriority w:val="99"/>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table" w:styleId="TableGrid">
    <w:name w:val="Table Grid"/>
    <w:basedOn w:val="TableNormal"/>
    <w:uiPriority w:val="39"/>
    <w:rsid w:val="001B781F"/>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1F"/>
    <w:pPr>
      <w:spacing w:after="160" w:line="259" w:lineRule="auto"/>
      <w:ind w:left="720"/>
      <w:contextualSpacing/>
      <w:jc w:val="left"/>
    </w:pPr>
    <w:rPr>
      <w:rFonts w:asciiTheme="minorHAnsi" w:eastAsiaTheme="minorEastAsia" w:hAnsiTheme="minorHAnsi" w:cstheme="minorBidi"/>
      <w:sz w:val="22"/>
      <w:szCs w:val="22"/>
      <w:lang w:eastAsia="zh-CN"/>
    </w:rPr>
  </w:style>
  <w:style w:type="character" w:styleId="Hyperlink">
    <w:name w:val="Hyperlink"/>
    <w:uiPriority w:val="99"/>
    <w:rsid w:val="00F1694C"/>
    <w:rPr>
      <w:rFonts w:ascii="Times New Roman" w:hAnsi="Times New Roman"/>
      <w:noProof w:val="0"/>
      <w:color w:val="0000FF"/>
      <w:sz w:val="18"/>
      <w:u w:val="none"/>
      <w:lang w:val="en-GB"/>
    </w:rPr>
  </w:style>
  <w:style w:type="character" w:customStyle="1" w:styleId="MenoPendente1">
    <w:name w:val="Menção Pendente1"/>
    <w:basedOn w:val="DefaultParagraphFont"/>
    <w:uiPriority w:val="99"/>
    <w:semiHidden/>
    <w:unhideWhenUsed/>
    <w:rsid w:val="00B14D00"/>
    <w:rPr>
      <w:color w:val="605E5C"/>
      <w:shd w:val="clear" w:color="auto" w:fill="E1DFDD"/>
    </w:rPr>
  </w:style>
  <w:style w:type="paragraph" w:styleId="Title">
    <w:name w:val="Title"/>
    <w:basedOn w:val="Normal"/>
    <w:next w:val="Normal"/>
    <w:link w:val="TitleChar"/>
    <w:qFormat/>
    <w:rsid w:val="00B83356"/>
    <w:pPr>
      <w:tabs>
        <w:tab w:val="left" w:pos="1134"/>
      </w:tabs>
      <w:suppressAutoHyphens/>
      <w:outlineLvl w:val="0"/>
    </w:pPr>
    <w:rPr>
      <w:rFonts w:eastAsia="Times New Roman"/>
      <w:b/>
      <w:bCs/>
      <w:kern w:val="28"/>
      <w:sz w:val="24"/>
      <w:szCs w:val="32"/>
      <w:lang w:val="en-GB"/>
    </w:rPr>
  </w:style>
  <w:style w:type="character" w:customStyle="1" w:styleId="TitleChar">
    <w:name w:val="Title Char"/>
    <w:basedOn w:val="DefaultParagraphFont"/>
    <w:link w:val="Title"/>
    <w:rsid w:val="00B83356"/>
    <w:rPr>
      <w:rFonts w:eastAsia="Times New Roman"/>
      <w:b/>
      <w:bCs/>
      <w:kern w:val="28"/>
      <w:sz w:val="24"/>
      <w:szCs w:val="32"/>
      <w:lang w:val="en-GB"/>
    </w:rPr>
  </w:style>
  <w:style w:type="paragraph" w:customStyle="1" w:styleId="Abstracttext">
    <w:name w:val="Abstract text"/>
    <w:basedOn w:val="Normal"/>
    <w:autoRedefine/>
    <w:rsid w:val="00C36639"/>
    <w:pPr>
      <w:tabs>
        <w:tab w:val="left" w:pos="1134"/>
      </w:tabs>
      <w:suppressAutoHyphens/>
      <w:jc w:val="both"/>
    </w:pPr>
    <w:rPr>
      <w:rFonts w:eastAsia="Times New Roman"/>
      <w:b/>
      <w:bCs/>
      <w:iCs/>
      <w:sz w:val="18"/>
      <w:szCs w:val="18"/>
      <w:shd w:val="clear" w:color="auto" w:fill="FFFFFF"/>
      <w:lang w:val="en-GB"/>
    </w:rPr>
  </w:style>
  <w:style w:type="paragraph" w:customStyle="1" w:styleId="BoletimTextoChar">
    <w:name w:val="Boletim: Texto Char"/>
    <w:basedOn w:val="Normal"/>
    <w:rsid w:val="00A65369"/>
    <w:pPr>
      <w:tabs>
        <w:tab w:val="left" w:pos="708"/>
      </w:tabs>
      <w:suppressAutoHyphens/>
      <w:spacing w:before="60" w:after="60"/>
      <w:ind w:firstLine="425"/>
      <w:jc w:val="both"/>
    </w:pPr>
    <w:rPr>
      <w:rFonts w:eastAsia="Times New Roman"/>
      <w:color w:val="00000A"/>
      <w:szCs w:val="24"/>
      <w:lang w:val="pt-BR" w:eastAsia="zh-CN"/>
    </w:rPr>
  </w:style>
  <w:style w:type="character" w:customStyle="1" w:styleId="Heading6Char">
    <w:name w:val="Heading 6 Char"/>
    <w:basedOn w:val="DefaultParagraphFont"/>
    <w:link w:val="Heading6"/>
    <w:uiPriority w:val="9"/>
    <w:rsid w:val="00550375"/>
    <w:rPr>
      <w:rFonts w:ascii="Arial" w:eastAsia="Times New Roman" w:hAnsi="Arial"/>
      <w:i/>
      <w:sz w:val="22"/>
      <w:lang w:val="en-GB"/>
    </w:rPr>
  </w:style>
  <w:style w:type="character" w:customStyle="1" w:styleId="Heading7Char">
    <w:name w:val="Heading 7 Char"/>
    <w:basedOn w:val="DefaultParagraphFont"/>
    <w:link w:val="Heading7"/>
    <w:uiPriority w:val="9"/>
    <w:rsid w:val="00550375"/>
    <w:rPr>
      <w:rFonts w:ascii="Arial" w:eastAsia="Times New Roman" w:hAnsi="Arial"/>
      <w:lang w:val="en-GB"/>
    </w:rPr>
  </w:style>
  <w:style w:type="character" w:customStyle="1" w:styleId="Heading8Char">
    <w:name w:val="Heading 8 Char"/>
    <w:basedOn w:val="DefaultParagraphFont"/>
    <w:link w:val="Heading8"/>
    <w:uiPriority w:val="9"/>
    <w:rsid w:val="00550375"/>
    <w:rPr>
      <w:rFonts w:ascii="Arial" w:eastAsia="Times New Roman" w:hAnsi="Arial"/>
      <w:i/>
      <w:lang w:val="en-GB"/>
    </w:rPr>
  </w:style>
  <w:style w:type="character" w:customStyle="1" w:styleId="Heading9Char">
    <w:name w:val="Heading 9 Char"/>
    <w:basedOn w:val="DefaultParagraphFont"/>
    <w:link w:val="Heading9"/>
    <w:uiPriority w:val="9"/>
    <w:rsid w:val="00550375"/>
    <w:rPr>
      <w:rFonts w:ascii="Arial" w:eastAsia="Times New Roman" w:hAnsi="Arial"/>
      <w:i/>
      <w:sz w:val="18"/>
      <w:lang w:val="en-GB"/>
    </w:rPr>
  </w:style>
  <w:style w:type="paragraph" w:styleId="FootnoteText">
    <w:name w:val="footnote text"/>
    <w:link w:val="FootnoteTextChar"/>
    <w:uiPriority w:val="99"/>
    <w:rsid w:val="00550375"/>
    <w:pPr>
      <w:tabs>
        <w:tab w:val="left" w:pos="227"/>
      </w:tabs>
      <w:suppressAutoHyphens/>
      <w:ind w:left="227" w:hanging="227"/>
      <w:jc w:val="both"/>
    </w:pPr>
    <w:rPr>
      <w:rFonts w:eastAsia="Times New Roman"/>
      <w:sz w:val="18"/>
      <w:lang w:val="en-GB"/>
    </w:rPr>
  </w:style>
  <w:style w:type="character" w:customStyle="1" w:styleId="FootnoteTextChar">
    <w:name w:val="Footnote Text Char"/>
    <w:basedOn w:val="DefaultParagraphFont"/>
    <w:link w:val="FootnoteText"/>
    <w:uiPriority w:val="99"/>
    <w:rsid w:val="00550375"/>
    <w:rPr>
      <w:rFonts w:eastAsia="Times New Roman"/>
      <w:sz w:val="18"/>
      <w:lang w:val="en-GB"/>
    </w:rPr>
  </w:style>
  <w:style w:type="paragraph" w:customStyle="1" w:styleId="MDPI31text">
    <w:name w:val="MDPI_3.1_text"/>
    <w:qFormat/>
    <w:rsid w:val="00550375"/>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basedOn w:val="MDPI31text"/>
    <w:qFormat/>
    <w:rsid w:val="00550375"/>
    <w:pPr>
      <w:spacing w:before="120" w:after="120"/>
      <w:ind w:left="709" w:firstLine="0"/>
      <w:jc w:val="center"/>
    </w:pPr>
  </w:style>
  <w:style w:type="paragraph" w:customStyle="1" w:styleId="MDPI3aequationnumber">
    <w:name w:val="MDPI_3.a_equation_number"/>
    <w:basedOn w:val="MDPI31text"/>
    <w:qFormat/>
    <w:rsid w:val="00550375"/>
    <w:pPr>
      <w:spacing w:before="120" w:after="120" w:line="240" w:lineRule="auto"/>
      <w:ind w:firstLine="0"/>
      <w:jc w:val="right"/>
    </w:pPr>
  </w:style>
  <w:style w:type="paragraph" w:customStyle="1" w:styleId="Tablecelltext">
    <w:name w:val="Table cell text"/>
    <w:basedOn w:val="Normal"/>
    <w:rsid w:val="00344864"/>
    <w:pPr>
      <w:tabs>
        <w:tab w:val="left" w:pos="1134"/>
      </w:tabs>
      <w:suppressAutoHyphens/>
    </w:pPr>
    <w:rPr>
      <w:rFonts w:eastAsia="Times New Roman"/>
      <w:sz w:val="18"/>
      <w:lang w:val="en-GB"/>
    </w:rPr>
  </w:style>
  <w:style w:type="paragraph" w:customStyle="1" w:styleId="FigTablecaptionwithoneline">
    <w:name w:val="Fig./Table caption with one line"/>
    <w:basedOn w:val="Normal"/>
    <w:autoRedefine/>
    <w:rsid w:val="00344864"/>
    <w:pPr>
      <w:tabs>
        <w:tab w:val="left" w:pos="822"/>
        <w:tab w:val="left" w:pos="1134"/>
      </w:tabs>
      <w:suppressAutoHyphens/>
      <w:spacing w:before="60" w:after="60" w:line="276" w:lineRule="auto"/>
    </w:pPr>
    <w:rPr>
      <w:rFonts w:eastAsia="Times New Roman"/>
      <w:sz w:val="18"/>
      <w:lang w:val="en-GB"/>
    </w:rPr>
  </w:style>
  <w:style w:type="paragraph" w:customStyle="1" w:styleId="Text">
    <w:name w:val="Text"/>
    <w:basedOn w:val="Normal"/>
    <w:rsid w:val="00344864"/>
    <w:pPr>
      <w:widowControl w:val="0"/>
      <w:spacing w:line="252" w:lineRule="auto"/>
      <w:ind w:firstLine="202"/>
      <w:jc w:val="both"/>
    </w:pPr>
    <w:rPr>
      <w:rFonts w:eastAsia="Times New Roman"/>
    </w:rPr>
  </w:style>
  <w:style w:type="paragraph" w:customStyle="1" w:styleId="MDPI62Acknowledgments">
    <w:name w:val="MDPI_6.2_Acknowledgments"/>
    <w:qFormat/>
    <w:rsid w:val="00344864"/>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References0">
    <w:name w:val="References"/>
    <w:basedOn w:val="Normal"/>
    <w:rsid w:val="006F009A"/>
    <w:pPr>
      <w:jc w:val="both"/>
    </w:pPr>
    <w:rPr>
      <w:rFonts w:eastAsia="Times New Roman"/>
      <w:sz w:val="16"/>
      <w:szCs w:val="16"/>
    </w:rPr>
  </w:style>
  <w:style w:type="character" w:customStyle="1" w:styleId="UnresolvedMention1">
    <w:name w:val="Unresolved Mention1"/>
    <w:basedOn w:val="DefaultParagraphFont"/>
    <w:uiPriority w:val="99"/>
    <w:semiHidden/>
    <w:unhideWhenUsed/>
    <w:rsid w:val="00C067CA"/>
    <w:rPr>
      <w:color w:val="605E5C"/>
      <w:shd w:val="clear" w:color="auto" w:fill="E1DFDD"/>
    </w:rPr>
  </w:style>
  <w:style w:type="paragraph" w:customStyle="1" w:styleId="Standard">
    <w:name w:val="Standard"/>
    <w:rsid w:val="00CC5114"/>
    <w:pPr>
      <w:suppressAutoHyphens/>
      <w:autoSpaceDN w:val="0"/>
      <w:textAlignment w:val="baseline"/>
    </w:pPr>
    <w:rPr>
      <w:rFonts w:eastAsia="Times New Roman"/>
      <w:kern w:val="3"/>
      <w:lang w:val="pt-BR" w:eastAsia="zh-CN"/>
    </w:rPr>
  </w:style>
  <w:style w:type="paragraph" w:styleId="BalloonText">
    <w:name w:val="Balloon Text"/>
    <w:basedOn w:val="Normal"/>
    <w:link w:val="BalloonTextChar"/>
    <w:semiHidden/>
    <w:unhideWhenUsed/>
    <w:rsid w:val="00E04BAF"/>
    <w:rPr>
      <w:rFonts w:ascii="Segoe UI" w:hAnsi="Segoe UI" w:cs="Segoe UI"/>
      <w:sz w:val="18"/>
      <w:szCs w:val="18"/>
    </w:rPr>
  </w:style>
  <w:style w:type="character" w:customStyle="1" w:styleId="BalloonTextChar">
    <w:name w:val="Balloon Text Char"/>
    <w:basedOn w:val="DefaultParagraphFont"/>
    <w:link w:val="BalloonText"/>
    <w:semiHidden/>
    <w:rsid w:val="00E04BAF"/>
    <w:rPr>
      <w:rFonts w:ascii="Segoe UI" w:hAnsi="Segoe UI" w:cs="Segoe UI"/>
      <w:sz w:val="18"/>
      <w:szCs w:val="18"/>
    </w:rPr>
  </w:style>
  <w:style w:type="character" w:customStyle="1" w:styleId="match">
    <w:name w:val="match"/>
    <w:basedOn w:val="DefaultParagraphFont"/>
    <w:rsid w:val="00C369A6"/>
  </w:style>
  <w:style w:type="paragraph" w:styleId="CommentText">
    <w:name w:val="annotation text"/>
    <w:basedOn w:val="Normal"/>
    <w:link w:val="CommentTextChar"/>
    <w:rsid w:val="0054755A"/>
  </w:style>
  <w:style w:type="character" w:customStyle="1" w:styleId="CommentTextChar">
    <w:name w:val="Comment Text Char"/>
    <w:basedOn w:val="DefaultParagraphFont"/>
    <w:link w:val="CommentText"/>
    <w:rsid w:val="0054755A"/>
  </w:style>
  <w:style w:type="character" w:styleId="CommentReference">
    <w:name w:val="annotation reference"/>
    <w:basedOn w:val="DefaultParagraphFont"/>
    <w:rsid w:val="0054755A"/>
    <w:rPr>
      <w:sz w:val="16"/>
      <w:szCs w:val="16"/>
    </w:rPr>
  </w:style>
  <w:style w:type="character" w:styleId="PlaceholderText">
    <w:name w:val="Placeholder Text"/>
    <w:basedOn w:val="DefaultParagraphFont"/>
    <w:uiPriority w:val="99"/>
    <w:semiHidden/>
    <w:rsid w:val="009230DF"/>
    <w:rPr>
      <w:color w:val="808080"/>
    </w:rPr>
  </w:style>
  <w:style w:type="character" w:styleId="Emphasis">
    <w:name w:val="Emphasis"/>
    <w:basedOn w:val="DefaultParagraphFont"/>
    <w:uiPriority w:val="20"/>
    <w:qFormat/>
    <w:rsid w:val="002D4652"/>
    <w:rPr>
      <w:i/>
      <w:iCs/>
    </w:rPr>
  </w:style>
  <w:style w:type="paragraph" w:customStyle="1" w:styleId="MDPI32textnoindent">
    <w:name w:val="MDPI_3.2_text_no_indent"/>
    <w:qFormat/>
    <w:rsid w:val="00265866"/>
    <w:pPr>
      <w:adjustRightInd w:val="0"/>
      <w:snapToGrid w:val="0"/>
      <w:spacing w:line="260" w:lineRule="atLeast"/>
      <w:jc w:val="both"/>
    </w:pPr>
    <w:rPr>
      <w:rFonts w:ascii="Palatino Linotype" w:eastAsia="Times New Roman" w:hAnsi="Palatino Linotype"/>
      <w:color w:val="000000"/>
      <w:szCs w:val="22"/>
      <w:lang w:eastAsia="de-DE" w:bidi="en-US"/>
    </w:rPr>
  </w:style>
  <w:style w:type="paragraph" w:styleId="CommentSubject">
    <w:name w:val="annotation subject"/>
    <w:basedOn w:val="CommentText"/>
    <w:next w:val="CommentText"/>
    <w:link w:val="CommentSubjectChar"/>
    <w:semiHidden/>
    <w:unhideWhenUsed/>
    <w:rsid w:val="00F12ACF"/>
    <w:rPr>
      <w:b/>
      <w:bCs/>
    </w:rPr>
  </w:style>
  <w:style w:type="character" w:customStyle="1" w:styleId="CommentSubjectChar">
    <w:name w:val="Comment Subject Char"/>
    <w:basedOn w:val="CommentTextChar"/>
    <w:link w:val="CommentSubject"/>
    <w:semiHidden/>
    <w:rsid w:val="00F12ACF"/>
    <w:rPr>
      <w:b/>
      <w:bCs/>
    </w:rPr>
  </w:style>
  <w:style w:type="character" w:customStyle="1" w:styleId="UnresolvedMention">
    <w:name w:val="Unresolved Mention"/>
    <w:basedOn w:val="DefaultParagraphFont"/>
    <w:uiPriority w:val="99"/>
    <w:semiHidden/>
    <w:unhideWhenUsed/>
    <w:rsid w:val="002A4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94923">
      <w:bodyDiv w:val="1"/>
      <w:marLeft w:val="0"/>
      <w:marRight w:val="0"/>
      <w:marTop w:val="0"/>
      <w:marBottom w:val="0"/>
      <w:divBdr>
        <w:top w:val="none" w:sz="0" w:space="0" w:color="auto"/>
        <w:left w:val="none" w:sz="0" w:space="0" w:color="auto"/>
        <w:bottom w:val="none" w:sz="0" w:space="0" w:color="auto"/>
        <w:right w:val="none" w:sz="0" w:space="0" w:color="auto"/>
      </w:divBdr>
    </w:div>
    <w:div w:id="212355029">
      <w:bodyDiv w:val="1"/>
      <w:marLeft w:val="0"/>
      <w:marRight w:val="0"/>
      <w:marTop w:val="0"/>
      <w:marBottom w:val="0"/>
      <w:divBdr>
        <w:top w:val="none" w:sz="0" w:space="0" w:color="auto"/>
        <w:left w:val="none" w:sz="0" w:space="0" w:color="auto"/>
        <w:bottom w:val="none" w:sz="0" w:space="0" w:color="auto"/>
        <w:right w:val="none" w:sz="0" w:space="0" w:color="auto"/>
      </w:divBdr>
    </w:div>
    <w:div w:id="223956857">
      <w:bodyDiv w:val="1"/>
      <w:marLeft w:val="0"/>
      <w:marRight w:val="0"/>
      <w:marTop w:val="0"/>
      <w:marBottom w:val="0"/>
      <w:divBdr>
        <w:top w:val="none" w:sz="0" w:space="0" w:color="auto"/>
        <w:left w:val="none" w:sz="0" w:space="0" w:color="auto"/>
        <w:bottom w:val="none" w:sz="0" w:space="0" w:color="auto"/>
        <w:right w:val="none" w:sz="0" w:space="0" w:color="auto"/>
      </w:divBdr>
    </w:div>
    <w:div w:id="621496958">
      <w:bodyDiv w:val="1"/>
      <w:marLeft w:val="0"/>
      <w:marRight w:val="0"/>
      <w:marTop w:val="0"/>
      <w:marBottom w:val="0"/>
      <w:divBdr>
        <w:top w:val="none" w:sz="0" w:space="0" w:color="auto"/>
        <w:left w:val="none" w:sz="0" w:space="0" w:color="auto"/>
        <w:bottom w:val="none" w:sz="0" w:space="0" w:color="auto"/>
        <w:right w:val="none" w:sz="0" w:space="0" w:color="auto"/>
      </w:divBdr>
    </w:div>
    <w:div w:id="660238524">
      <w:bodyDiv w:val="1"/>
      <w:marLeft w:val="0"/>
      <w:marRight w:val="0"/>
      <w:marTop w:val="0"/>
      <w:marBottom w:val="0"/>
      <w:divBdr>
        <w:top w:val="none" w:sz="0" w:space="0" w:color="auto"/>
        <w:left w:val="none" w:sz="0" w:space="0" w:color="auto"/>
        <w:bottom w:val="none" w:sz="0" w:space="0" w:color="auto"/>
        <w:right w:val="none" w:sz="0" w:space="0" w:color="auto"/>
      </w:divBdr>
    </w:div>
    <w:div w:id="1282958971">
      <w:bodyDiv w:val="1"/>
      <w:marLeft w:val="0"/>
      <w:marRight w:val="0"/>
      <w:marTop w:val="0"/>
      <w:marBottom w:val="0"/>
      <w:divBdr>
        <w:top w:val="none" w:sz="0" w:space="0" w:color="auto"/>
        <w:left w:val="none" w:sz="0" w:space="0" w:color="auto"/>
        <w:bottom w:val="none" w:sz="0" w:space="0" w:color="auto"/>
        <w:right w:val="none" w:sz="0" w:space="0" w:color="auto"/>
      </w:divBdr>
    </w:div>
    <w:div w:id="132979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ielsantos@ufpr.br" TargetMode="External"/><Relationship Id="rId13" Type="http://schemas.openxmlformats.org/officeDocument/2006/relationships/hyperlink" Target="mailto:leonardo.ercolin@ufpr.br"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danielsantos@ufpr.br" TargetMode="External"/><Relationship Id="rId17" Type="http://schemas.openxmlformats.org/officeDocument/2006/relationships/footer" Target="footer2.xml"/><Relationship Id="rId25" Type="http://schemas.openxmlformats.org/officeDocument/2006/relationships/hyperlink" Target="https://doi.org/10.1109/iros.2007.4399309"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iveira@fec.unicamp.br"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hyperlink" Target="mailto:paulo.junior@ufpr.b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leonardo.ercolin@ufpr.br" TargetMode="External"/><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ipacademia.org/" TargetMode="External"/><Relationship Id="rId2" Type="http://schemas.openxmlformats.org/officeDocument/2006/relationships/image" Target="media/image2.png"/><Relationship Id="rId1" Type="http://schemas.openxmlformats.org/officeDocument/2006/relationships/hyperlink" Target="https://ipacademia.org/" TargetMode="External"/><Relationship Id="rId6" Type="http://schemas.openxmlformats.org/officeDocument/2006/relationships/hyperlink" Target="https://doi.org/10.38094/jastt14115" TargetMode="External"/><Relationship Id="rId5" Type="http://schemas.openxmlformats.org/officeDocument/2006/relationships/hyperlink" Target="https://ipacademia.org/" TargetMode="External"/><Relationship Id="rId4" Type="http://schemas.openxmlformats.org/officeDocument/2006/relationships/image" Target="media/image20.png"/></Relationships>
</file>

<file path=word/_rels/footer2.xml.rels><?xml version="1.0" encoding="UTF-8" standalone="yes"?>
<Relationships xmlns="http://schemas.openxmlformats.org/package/2006/relationships"><Relationship Id="rId3" Type="http://schemas.openxmlformats.org/officeDocument/2006/relationships/hyperlink" Target="https://ipacademia.org/" TargetMode="External"/><Relationship Id="rId2" Type="http://schemas.openxmlformats.org/officeDocument/2006/relationships/image" Target="media/image2.png"/><Relationship Id="rId1" Type="http://schemas.openxmlformats.org/officeDocument/2006/relationships/hyperlink" Target="https://ipacademia.org/" TargetMode="External"/><Relationship Id="rId5" Type="http://schemas.openxmlformats.org/officeDocument/2006/relationships/hyperlink" Target="https://ipacademia.org/" TargetMode="External"/><Relationship Id="rId4"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hyperlink" Target="https://ipacademia.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jastt.org/index.php/index" TargetMode="External"/><Relationship Id="rId2" Type="http://schemas.openxmlformats.org/officeDocument/2006/relationships/image" Target="media/image1.png"/><Relationship Id="rId1" Type="http://schemas.openxmlformats.org/officeDocument/2006/relationships/hyperlink" Target="https://jastt.org" TargetMode="External"/><Relationship Id="rId4" Type="http://schemas.openxmlformats.org/officeDocument/2006/relationships/hyperlink" Target="http://www.jastt.org"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sgej.org" TargetMode="External"/><Relationship Id="rId2" Type="http://schemas.openxmlformats.org/officeDocument/2006/relationships/image" Target="media/image3.png"/><Relationship Id="rId1" Type="http://schemas.openxmlformats.org/officeDocument/2006/relationships/hyperlink" Target="https://jast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Downloads\SGEJ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B3EE0-EF57-4553-B25D-6B90A7BAD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SGEJ_template.dotx</Template>
  <TotalTime>2</TotalTime>
  <Pages>7</Pages>
  <Words>4322</Words>
  <Characters>24636</Characters>
  <Application>Microsoft Office Word</Application>
  <DocSecurity>0</DocSecurity>
  <Lines>205</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daniel</dc:creator>
  <cp:keywords/>
  <cp:lastModifiedBy>YTM</cp:lastModifiedBy>
  <cp:revision>4</cp:revision>
  <cp:lastPrinted>2020-12-14T21:05:00Z</cp:lastPrinted>
  <dcterms:created xsi:type="dcterms:W3CDTF">2022-03-28T14:18:00Z</dcterms:created>
  <dcterms:modified xsi:type="dcterms:W3CDTF">2024-02-25T16:38:00Z</dcterms:modified>
</cp:coreProperties>
</file>